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02C4" w14:textId="77777777" w:rsidR="00915EF9" w:rsidRDefault="00915EF9" w:rsidP="00915EF9">
      <w:pPr>
        <w:pStyle w:val="Title"/>
        <w:rPr>
          <w:sz w:val="28"/>
        </w:rPr>
      </w:pPr>
      <w:r>
        <w:rPr>
          <w:sz w:val="28"/>
        </w:rPr>
        <w:t>SAXONBURG AREA AUTHORITY</w:t>
      </w:r>
    </w:p>
    <w:p w14:paraId="4499DA9E" w14:textId="77777777" w:rsidR="00915EF9" w:rsidRDefault="00915EF9" w:rsidP="00915EF9">
      <w:pPr>
        <w:pStyle w:val="Title"/>
        <w:rPr>
          <w:sz w:val="28"/>
        </w:rPr>
      </w:pPr>
      <w:r>
        <w:rPr>
          <w:sz w:val="28"/>
        </w:rPr>
        <w:t>BUTLER COUNTY, PENNSYLVANIA</w:t>
      </w:r>
    </w:p>
    <w:p w14:paraId="5D64A8D4" w14:textId="00785AE2" w:rsidR="00915EF9" w:rsidRDefault="00D2472A" w:rsidP="00915EF9">
      <w:pPr>
        <w:pStyle w:val="Heading1"/>
        <w:rPr>
          <w:sz w:val="32"/>
        </w:rPr>
      </w:pPr>
      <w:r>
        <w:rPr>
          <w:sz w:val="28"/>
        </w:rPr>
        <w:t>RESOLUTION #</w:t>
      </w:r>
      <w:r w:rsidR="00571F94">
        <w:rPr>
          <w:sz w:val="28"/>
        </w:rPr>
        <w:t>7</w:t>
      </w:r>
      <w:r w:rsidR="00214A16">
        <w:rPr>
          <w:sz w:val="28"/>
        </w:rPr>
        <w:t>-20</w:t>
      </w:r>
      <w:r w:rsidR="00571F94">
        <w:rPr>
          <w:sz w:val="28"/>
        </w:rPr>
        <w:t>23</w:t>
      </w:r>
    </w:p>
    <w:p w14:paraId="79ADA727" w14:textId="77777777" w:rsidR="00915EF9" w:rsidRDefault="00915EF9" w:rsidP="00915EF9"/>
    <w:p w14:paraId="15F270B7" w14:textId="77777777" w:rsidR="00915EF9" w:rsidRDefault="00915EF9" w:rsidP="00915EF9">
      <w:pPr>
        <w:pStyle w:val="Heading2"/>
        <w:rPr>
          <w:sz w:val="32"/>
        </w:rPr>
      </w:pPr>
      <w:r>
        <w:rPr>
          <w:sz w:val="32"/>
        </w:rPr>
        <w:t>Comprehensive Fee Resolution</w:t>
      </w:r>
    </w:p>
    <w:p w14:paraId="10DAE58A" w14:textId="77777777" w:rsidR="00915EF9" w:rsidRDefault="00915EF9" w:rsidP="00915EF9">
      <w:pPr>
        <w:jc w:val="both"/>
      </w:pPr>
    </w:p>
    <w:p w14:paraId="38A4966E" w14:textId="77777777" w:rsidR="00915EF9" w:rsidRDefault="00915EF9" w:rsidP="00915EF9">
      <w:pPr>
        <w:jc w:val="both"/>
        <w:rPr>
          <w:rFonts w:ascii="Arial" w:hAnsi="Arial"/>
          <w:b/>
          <w:sz w:val="22"/>
        </w:rPr>
      </w:pPr>
      <w:r>
        <w:rPr>
          <w:rFonts w:ascii="Arial" w:hAnsi="Arial"/>
          <w:b/>
          <w:sz w:val="22"/>
        </w:rPr>
        <w:t xml:space="preserve">A RESOLUTION OF THE SAXONBURG AREA AUTHORITY, BUTLER COUNTY, PENNSYLVANIA, ESTABLISHING </w:t>
      </w:r>
      <w:r w:rsidR="0047061E">
        <w:rPr>
          <w:rFonts w:ascii="Arial" w:hAnsi="Arial"/>
          <w:b/>
          <w:sz w:val="22"/>
        </w:rPr>
        <w:t>S</w:t>
      </w:r>
      <w:r>
        <w:rPr>
          <w:rFonts w:ascii="Arial" w:hAnsi="Arial"/>
          <w:b/>
          <w:sz w:val="22"/>
        </w:rPr>
        <w:t xml:space="preserve">EWER RATES AND CHARGES FOR THE FURNISHING OF </w:t>
      </w:r>
      <w:r w:rsidR="0047061E">
        <w:rPr>
          <w:rFonts w:ascii="Arial" w:hAnsi="Arial"/>
          <w:b/>
          <w:sz w:val="22"/>
        </w:rPr>
        <w:t>SANITARY</w:t>
      </w:r>
      <w:r>
        <w:rPr>
          <w:rFonts w:ascii="Arial" w:hAnsi="Arial"/>
          <w:b/>
          <w:sz w:val="22"/>
        </w:rPr>
        <w:t xml:space="preserve"> SEWER SERVICES. </w:t>
      </w:r>
    </w:p>
    <w:p w14:paraId="1D2BD5C0" w14:textId="77777777" w:rsidR="00915EF9" w:rsidRDefault="00915EF9" w:rsidP="00915EF9">
      <w:pPr>
        <w:jc w:val="both"/>
        <w:rPr>
          <w:rFonts w:ascii="Arial" w:hAnsi="Arial"/>
          <w:b/>
          <w:sz w:val="22"/>
        </w:rPr>
      </w:pPr>
    </w:p>
    <w:p w14:paraId="35B3EDC8" w14:textId="77777777" w:rsidR="00915EF9" w:rsidRDefault="00915EF9" w:rsidP="00915EF9">
      <w:pPr>
        <w:jc w:val="both"/>
        <w:rPr>
          <w:sz w:val="22"/>
        </w:rPr>
      </w:pPr>
    </w:p>
    <w:p w14:paraId="52B5F2FD" w14:textId="77777777" w:rsidR="00915EF9" w:rsidRDefault="00915EF9" w:rsidP="00915EF9">
      <w:pPr>
        <w:ind w:firstLine="720"/>
        <w:jc w:val="both"/>
        <w:rPr>
          <w:rFonts w:ascii="Arial" w:hAnsi="Arial"/>
          <w:sz w:val="22"/>
        </w:rPr>
      </w:pPr>
      <w:proofErr w:type="gramStart"/>
      <w:r>
        <w:rPr>
          <w:rFonts w:ascii="Arial" w:hAnsi="Arial"/>
          <w:b/>
          <w:sz w:val="22"/>
        </w:rPr>
        <w:t>WHEREAS</w:t>
      </w:r>
      <w:r>
        <w:rPr>
          <w:rFonts w:ascii="Arial" w:hAnsi="Arial"/>
          <w:sz w:val="22"/>
        </w:rPr>
        <w:t>,</w:t>
      </w:r>
      <w:proofErr w:type="gramEnd"/>
      <w:r>
        <w:rPr>
          <w:rFonts w:ascii="Arial" w:hAnsi="Arial"/>
          <w:sz w:val="22"/>
        </w:rPr>
        <w:t xml:space="preserve"> the Saxonburg Area Authority (the “Authority”) is a municipal authority organized and existing under the laws of the Commonwealth of Pennsylvania; and</w:t>
      </w:r>
    </w:p>
    <w:p w14:paraId="2937ABE1" w14:textId="77777777" w:rsidR="00915EF9" w:rsidRDefault="00915EF9" w:rsidP="00915EF9">
      <w:pPr>
        <w:ind w:firstLine="720"/>
        <w:jc w:val="both"/>
        <w:rPr>
          <w:rFonts w:ascii="Arial" w:hAnsi="Arial"/>
          <w:b/>
          <w:sz w:val="22"/>
        </w:rPr>
      </w:pPr>
    </w:p>
    <w:p w14:paraId="57C993A7" w14:textId="77777777" w:rsidR="00915EF9" w:rsidRDefault="00915EF9" w:rsidP="00915EF9">
      <w:pPr>
        <w:ind w:firstLine="720"/>
        <w:jc w:val="both"/>
        <w:rPr>
          <w:rFonts w:ascii="Arial" w:hAnsi="Arial"/>
          <w:sz w:val="22"/>
        </w:rPr>
      </w:pPr>
      <w:proofErr w:type="gramStart"/>
      <w:r>
        <w:rPr>
          <w:rFonts w:ascii="Arial" w:hAnsi="Arial"/>
          <w:b/>
          <w:sz w:val="22"/>
        </w:rPr>
        <w:t>WHEREAS</w:t>
      </w:r>
      <w:r>
        <w:rPr>
          <w:rFonts w:ascii="Arial" w:hAnsi="Arial"/>
          <w:sz w:val="22"/>
        </w:rPr>
        <w:t>,</w:t>
      </w:r>
      <w:proofErr w:type="gramEnd"/>
      <w:r>
        <w:rPr>
          <w:rFonts w:ascii="Arial" w:hAnsi="Arial"/>
          <w:sz w:val="22"/>
        </w:rPr>
        <w:t xml:space="preserve"> various resolutions of the Saxonburg Area Authority allow for the setting of fees and deference of administration costs; and</w:t>
      </w:r>
    </w:p>
    <w:p w14:paraId="6B32615B" w14:textId="77777777" w:rsidR="00915EF9" w:rsidRDefault="00915EF9" w:rsidP="00915EF9">
      <w:pPr>
        <w:jc w:val="both"/>
        <w:rPr>
          <w:sz w:val="22"/>
        </w:rPr>
      </w:pPr>
    </w:p>
    <w:p w14:paraId="06CDCB49" w14:textId="77777777" w:rsidR="00915EF9" w:rsidRDefault="00915EF9" w:rsidP="00915EF9">
      <w:pPr>
        <w:jc w:val="both"/>
        <w:rPr>
          <w:rFonts w:ascii="Arial" w:hAnsi="Arial"/>
          <w:sz w:val="22"/>
        </w:rPr>
      </w:pPr>
      <w:r>
        <w:rPr>
          <w:sz w:val="22"/>
        </w:rPr>
        <w:tab/>
      </w:r>
      <w:proofErr w:type="gramStart"/>
      <w:r>
        <w:rPr>
          <w:rFonts w:ascii="Arial" w:hAnsi="Arial"/>
          <w:b/>
          <w:sz w:val="22"/>
        </w:rPr>
        <w:t>WHEREAS</w:t>
      </w:r>
      <w:r>
        <w:rPr>
          <w:rFonts w:ascii="Arial" w:hAnsi="Arial"/>
          <w:sz w:val="22"/>
        </w:rPr>
        <w:t>,</w:t>
      </w:r>
      <w:proofErr w:type="gramEnd"/>
      <w:r>
        <w:rPr>
          <w:rFonts w:ascii="Arial" w:hAnsi="Arial"/>
          <w:sz w:val="22"/>
        </w:rPr>
        <w:t xml:space="preserve"> the Saxonburg Area Authority is desirous of establishing a schedule of fees in a single document; and </w:t>
      </w:r>
    </w:p>
    <w:p w14:paraId="1FFC604D" w14:textId="77777777" w:rsidR="00915EF9" w:rsidRDefault="00915EF9" w:rsidP="00915EF9">
      <w:pPr>
        <w:jc w:val="both"/>
        <w:rPr>
          <w:rFonts w:ascii="Arial" w:hAnsi="Arial"/>
          <w:sz w:val="22"/>
        </w:rPr>
      </w:pPr>
    </w:p>
    <w:p w14:paraId="300726F7" w14:textId="77777777" w:rsidR="00915EF9" w:rsidRDefault="00915EF9" w:rsidP="00915EF9">
      <w:pPr>
        <w:jc w:val="both"/>
        <w:rPr>
          <w:rFonts w:ascii="Arial" w:hAnsi="Arial"/>
          <w:sz w:val="22"/>
        </w:rPr>
      </w:pPr>
      <w:r>
        <w:rPr>
          <w:sz w:val="22"/>
        </w:rPr>
        <w:tab/>
      </w:r>
      <w:r>
        <w:rPr>
          <w:rFonts w:ascii="Arial" w:hAnsi="Arial"/>
          <w:b/>
          <w:sz w:val="22"/>
        </w:rPr>
        <w:t>WHEREAS</w:t>
      </w:r>
      <w:r>
        <w:rPr>
          <w:rFonts w:ascii="Arial" w:hAnsi="Arial"/>
          <w:sz w:val="22"/>
        </w:rPr>
        <w:t>, in keeping with good practice, the Saxonburg Area Authority periodically reviews the schedule of fees and makes appropriate revisions thereto; and</w:t>
      </w:r>
    </w:p>
    <w:p w14:paraId="1D6EA607" w14:textId="77777777" w:rsidR="00915EF9" w:rsidRDefault="00915EF9" w:rsidP="00915EF9">
      <w:pPr>
        <w:jc w:val="both"/>
        <w:rPr>
          <w:sz w:val="22"/>
        </w:rPr>
      </w:pPr>
    </w:p>
    <w:p w14:paraId="38E41B48" w14:textId="77777777" w:rsidR="00915EF9" w:rsidRDefault="00915EF9" w:rsidP="00915EF9">
      <w:pPr>
        <w:jc w:val="both"/>
        <w:rPr>
          <w:rFonts w:ascii="Arial" w:hAnsi="Arial"/>
          <w:sz w:val="22"/>
        </w:rPr>
      </w:pPr>
      <w:r>
        <w:rPr>
          <w:sz w:val="22"/>
        </w:rPr>
        <w:tab/>
      </w:r>
      <w:r>
        <w:rPr>
          <w:rFonts w:ascii="Arial" w:hAnsi="Arial"/>
          <w:b/>
          <w:sz w:val="22"/>
        </w:rPr>
        <w:t>WHEREAS</w:t>
      </w:r>
      <w:r>
        <w:rPr>
          <w:rFonts w:ascii="Arial" w:hAnsi="Arial"/>
          <w:sz w:val="22"/>
        </w:rPr>
        <w:t xml:space="preserve">, the Saxonburg Area Authority has determined that certain revisions are necessary and in the best interest of the </w:t>
      </w:r>
      <w:proofErr w:type="gramStart"/>
      <w:r>
        <w:rPr>
          <w:rFonts w:ascii="Arial" w:hAnsi="Arial"/>
          <w:sz w:val="22"/>
        </w:rPr>
        <w:t>Authority;</w:t>
      </w:r>
      <w:proofErr w:type="gramEnd"/>
    </w:p>
    <w:p w14:paraId="21F7709A" w14:textId="77777777" w:rsidR="00915EF9" w:rsidRDefault="00915EF9" w:rsidP="00915EF9">
      <w:pPr>
        <w:jc w:val="both"/>
        <w:rPr>
          <w:rFonts w:ascii="Arial" w:hAnsi="Arial"/>
          <w:sz w:val="22"/>
        </w:rPr>
      </w:pPr>
    </w:p>
    <w:p w14:paraId="2CA77673" w14:textId="77777777" w:rsidR="00701EA1" w:rsidRDefault="00915EF9" w:rsidP="00701EA1">
      <w:pPr>
        <w:jc w:val="both"/>
        <w:rPr>
          <w:rFonts w:ascii="Arial" w:hAnsi="Arial"/>
          <w:sz w:val="22"/>
        </w:rPr>
      </w:pPr>
      <w:r>
        <w:rPr>
          <w:rFonts w:ascii="Arial" w:hAnsi="Arial"/>
          <w:sz w:val="22"/>
        </w:rPr>
        <w:tab/>
      </w:r>
      <w:r w:rsidR="00701EA1" w:rsidRPr="00A74C4F">
        <w:rPr>
          <w:rFonts w:ascii="Arial" w:hAnsi="Arial"/>
          <w:b/>
          <w:sz w:val="22"/>
        </w:rPr>
        <w:t>NOW THEREFORE</w:t>
      </w:r>
      <w:r w:rsidR="00701EA1">
        <w:rPr>
          <w:rFonts w:ascii="Arial" w:hAnsi="Arial"/>
          <w:sz w:val="22"/>
        </w:rPr>
        <w:t>, the Saxonburg Area Authority establishes the following sewer rates and charges for the furnishing of sewer services:</w:t>
      </w:r>
    </w:p>
    <w:p w14:paraId="2F77DD97" w14:textId="77777777" w:rsidR="00E9768B" w:rsidRDefault="00E9768B" w:rsidP="00701EA1">
      <w:pPr>
        <w:jc w:val="both"/>
        <w:rPr>
          <w:rFonts w:ascii="Arial" w:hAnsi="Arial"/>
          <w:sz w:val="22"/>
        </w:rPr>
      </w:pPr>
    </w:p>
    <w:p w14:paraId="247CAC18" w14:textId="77777777" w:rsidR="00E9768B" w:rsidRDefault="00E9768B" w:rsidP="00701EA1">
      <w:pPr>
        <w:jc w:val="both"/>
        <w:rPr>
          <w:rFonts w:ascii="Arial" w:hAnsi="Arial"/>
          <w:sz w:val="22"/>
        </w:rPr>
      </w:pPr>
    </w:p>
    <w:p w14:paraId="5DE2DE12" w14:textId="77777777" w:rsidR="00E9768B" w:rsidRDefault="00E9768B" w:rsidP="00701EA1">
      <w:pPr>
        <w:jc w:val="both"/>
        <w:rPr>
          <w:rFonts w:ascii="Arial" w:hAnsi="Arial"/>
          <w:sz w:val="22"/>
        </w:rPr>
      </w:pPr>
    </w:p>
    <w:p w14:paraId="636E5212" w14:textId="77777777" w:rsidR="00915EF9" w:rsidRDefault="00915EF9" w:rsidP="00915EF9">
      <w:pPr>
        <w:jc w:val="both"/>
        <w:rPr>
          <w:rFonts w:ascii="Arial" w:hAnsi="Arial"/>
          <w:b/>
          <w:bCs/>
          <w:sz w:val="22"/>
        </w:rPr>
      </w:pPr>
      <w:r>
        <w:rPr>
          <w:rFonts w:ascii="Arial" w:hAnsi="Arial"/>
          <w:b/>
          <w:bCs/>
          <w:sz w:val="22"/>
          <w:u w:val="single"/>
        </w:rPr>
        <w:t>CUSTOMER RATES</w:t>
      </w:r>
    </w:p>
    <w:p w14:paraId="1A4F6E35" w14:textId="77777777" w:rsidR="00915EF9" w:rsidRDefault="00915EF9" w:rsidP="00915EF9">
      <w:pPr>
        <w:jc w:val="both"/>
        <w:rPr>
          <w:rFonts w:ascii="Arial" w:hAnsi="Arial"/>
          <w:b/>
          <w:bCs/>
          <w:sz w:val="22"/>
          <w:u w:val="single"/>
        </w:rPr>
      </w:pPr>
    </w:p>
    <w:p w14:paraId="7443AFC8" w14:textId="77777777" w:rsidR="00915EF9" w:rsidRDefault="00915EF9" w:rsidP="00915EF9">
      <w:pPr>
        <w:jc w:val="both"/>
        <w:rPr>
          <w:rFonts w:ascii="Arial" w:hAnsi="Arial"/>
          <w:sz w:val="22"/>
        </w:rPr>
      </w:pPr>
      <w:r>
        <w:rPr>
          <w:rFonts w:ascii="Arial" w:hAnsi="Arial"/>
          <w:sz w:val="22"/>
        </w:rPr>
        <w:t>All owners of property who are users of sanitary sewer rendered by the Authority shall pay the following monthly rates and minimum charges:</w:t>
      </w:r>
    </w:p>
    <w:p w14:paraId="63BB8543" w14:textId="77777777" w:rsidR="00915EF9" w:rsidRDefault="00915EF9" w:rsidP="00915EF9">
      <w:pPr>
        <w:rPr>
          <w:sz w:val="22"/>
        </w:rPr>
      </w:pPr>
    </w:p>
    <w:p w14:paraId="2BF4540D" w14:textId="4236E571" w:rsidR="00701EA1" w:rsidRDefault="0056772C" w:rsidP="0056772C">
      <w:pPr>
        <w:pStyle w:val="Heading5"/>
        <w:ind w:left="720" w:hanging="720"/>
      </w:pPr>
      <w:r>
        <w:t xml:space="preserve">A. </w:t>
      </w:r>
      <w:r w:rsidR="00701EA1">
        <w:t>SEWER RATES</w:t>
      </w:r>
      <w:r>
        <w:t xml:space="preserve"> EFFECTIVE </w:t>
      </w:r>
      <w:r w:rsidR="00124C69">
        <w:t xml:space="preserve">BEGINNING WITH </w:t>
      </w:r>
      <w:r>
        <w:t xml:space="preserve">THE </w:t>
      </w:r>
      <w:r w:rsidR="00124C69">
        <w:t>NOVEMBER</w:t>
      </w:r>
      <w:r>
        <w:t xml:space="preserve"> 15 – </w:t>
      </w:r>
      <w:r w:rsidR="00124C69">
        <w:t>DECEMBER</w:t>
      </w:r>
      <w:r>
        <w:t xml:space="preserve"> 14, </w:t>
      </w:r>
      <w:proofErr w:type="gramStart"/>
      <w:r>
        <w:t>20</w:t>
      </w:r>
      <w:r w:rsidR="00571F94">
        <w:t>2</w:t>
      </w:r>
      <w:r w:rsidR="006452CD">
        <w:t>3</w:t>
      </w:r>
      <w:proofErr w:type="gramEnd"/>
      <w:r>
        <w:t xml:space="preserve"> BILLING CYCLE</w:t>
      </w:r>
      <w:r w:rsidR="00701EA1">
        <w:t xml:space="preserve"> </w:t>
      </w:r>
    </w:p>
    <w:p w14:paraId="57494219" w14:textId="77777777" w:rsidR="00701EA1" w:rsidRDefault="00701EA1" w:rsidP="00701EA1">
      <w:pPr>
        <w:ind w:firstLine="720"/>
        <w:jc w:val="both"/>
        <w:rPr>
          <w:rFonts w:ascii="Arial" w:hAnsi="Arial"/>
          <w:sz w:val="22"/>
        </w:rPr>
      </w:pPr>
    </w:p>
    <w:p w14:paraId="3079AEF2" w14:textId="77777777" w:rsidR="00701EA1" w:rsidRDefault="00701EA1" w:rsidP="00701EA1">
      <w:pPr>
        <w:pStyle w:val="BodyText"/>
        <w:rPr>
          <w:sz w:val="22"/>
          <w:u w:val="single"/>
        </w:rPr>
      </w:pPr>
      <w:r>
        <w:rPr>
          <w:sz w:val="22"/>
        </w:rPr>
        <w:tab/>
        <w:t>The Authority establishes two classifications of customers</w:t>
      </w:r>
      <w:r w:rsidR="00E9768B">
        <w:rPr>
          <w:sz w:val="22"/>
        </w:rPr>
        <w:t xml:space="preserve">, Metered </w:t>
      </w:r>
      <w:r w:rsidR="0047549D">
        <w:rPr>
          <w:sz w:val="22"/>
        </w:rPr>
        <w:t xml:space="preserve">Rate </w:t>
      </w:r>
      <w:r w:rsidR="00E9768B">
        <w:rPr>
          <w:sz w:val="22"/>
        </w:rPr>
        <w:t>Customers and Flat-Rate Customers,</w:t>
      </w:r>
      <w:r>
        <w:rPr>
          <w:sz w:val="22"/>
        </w:rPr>
        <w:t xml:space="preserve"> for purposes of billing for sanitary sewage service rendered by the Authority.  Metered </w:t>
      </w:r>
      <w:r w:rsidR="0047549D">
        <w:rPr>
          <w:sz w:val="22"/>
        </w:rPr>
        <w:t xml:space="preserve">Rate </w:t>
      </w:r>
      <w:r>
        <w:rPr>
          <w:sz w:val="22"/>
        </w:rPr>
        <w:t>Customers</w:t>
      </w:r>
      <w:r w:rsidR="00E9768B">
        <w:rPr>
          <w:sz w:val="22"/>
        </w:rPr>
        <w:t xml:space="preserve"> </w:t>
      </w:r>
      <w:r>
        <w:rPr>
          <w:sz w:val="22"/>
        </w:rPr>
        <w:t xml:space="preserve">shall be billed on a metered basis based upon the metered rates set forth below.  </w:t>
      </w:r>
      <w:proofErr w:type="gramStart"/>
      <w:r>
        <w:rPr>
          <w:sz w:val="22"/>
        </w:rPr>
        <w:t>Flat-Rate Customers,</w:t>
      </w:r>
      <w:proofErr w:type="gramEnd"/>
      <w:r>
        <w:rPr>
          <w:sz w:val="22"/>
        </w:rPr>
        <w:t xml:space="preserve"> shall be billed </w:t>
      </w:r>
      <w:proofErr w:type="gramStart"/>
      <w:r>
        <w:rPr>
          <w:sz w:val="22"/>
        </w:rPr>
        <w:t>on</w:t>
      </w:r>
      <w:proofErr w:type="gramEnd"/>
      <w:r>
        <w:rPr>
          <w:sz w:val="22"/>
        </w:rPr>
        <w:t xml:space="preserve"> a flat rate in accordance with the rates set forth below.  </w:t>
      </w:r>
    </w:p>
    <w:p w14:paraId="4739490A" w14:textId="77777777" w:rsidR="00701EA1" w:rsidRDefault="00701EA1" w:rsidP="00701EA1">
      <w:pPr>
        <w:jc w:val="both"/>
        <w:rPr>
          <w:rFonts w:ascii="Arial" w:hAnsi="Arial"/>
          <w:sz w:val="22"/>
        </w:rPr>
      </w:pPr>
    </w:p>
    <w:p w14:paraId="7BB3D747" w14:textId="77777777" w:rsidR="00701EA1" w:rsidRDefault="00701EA1" w:rsidP="00701EA1">
      <w:pPr>
        <w:jc w:val="both"/>
        <w:rPr>
          <w:rFonts w:ascii="Arial" w:hAnsi="Arial"/>
          <w:sz w:val="22"/>
        </w:rPr>
      </w:pPr>
      <w:r>
        <w:rPr>
          <w:rFonts w:ascii="Arial" w:hAnsi="Arial"/>
          <w:sz w:val="22"/>
        </w:rPr>
        <w:tab/>
      </w:r>
    </w:p>
    <w:p w14:paraId="3D56A60B" w14:textId="77777777" w:rsidR="00701EA1" w:rsidRDefault="00701EA1" w:rsidP="00701EA1">
      <w:pPr>
        <w:pStyle w:val="Heading5"/>
        <w:rPr>
          <w:b w:val="0"/>
          <w:bCs w:val="0"/>
          <w:u w:val="none"/>
        </w:rPr>
      </w:pPr>
      <w:r>
        <w:rPr>
          <w:u w:val="none"/>
        </w:rPr>
        <w:t xml:space="preserve">Metered </w:t>
      </w:r>
      <w:r w:rsidR="0047549D">
        <w:rPr>
          <w:u w:val="none"/>
        </w:rPr>
        <w:t xml:space="preserve">Rate </w:t>
      </w:r>
      <w:r>
        <w:rPr>
          <w:u w:val="none"/>
        </w:rPr>
        <w:t xml:space="preserve">Customers:  </w:t>
      </w:r>
      <w:r>
        <w:rPr>
          <w:b w:val="0"/>
          <w:bCs w:val="0"/>
          <w:u w:val="none"/>
        </w:rPr>
        <w:t xml:space="preserve">For all Metered </w:t>
      </w:r>
      <w:r w:rsidR="0047549D">
        <w:rPr>
          <w:b w:val="0"/>
          <w:bCs w:val="0"/>
          <w:u w:val="none"/>
        </w:rPr>
        <w:t xml:space="preserve">Rate </w:t>
      </w:r>
      <w:r>
        <w:rPr>
          <w:b w:val="0"/>
          <w:bCs w:val="0"/>
          <w:u w:val="none"/>
        </w:rPr>
        <w:t xml:space="preserve">Customers as defined above, there shall be a minimum monthly charge based upon the size of the meter providing water service to the </w:t>
      </w:r>
      <w:r>
        <w:rPr>
          <w:b w:val="0"/>
          <w:bCs w:val="0"/>
          <w:u w:val="none"/>
        </w:rPr>
        <w:lastRenderedPageBreak/>
        <w:t>customer.  Those meter sizes, the amounts of water included in their minimum billing, and the charges for said minimum fees are as follows:</w:t>
      </w:r>
    </w:p>
    <w:p w14:paraId="402CD986" w14:textId="77777777" w:rsidR="00701EA1" w:rsidRDefault="00701EA1" w:rsidP="00701EA1">
      <w:pPr>
        <w:jc w:val="both"/>
        <w:rPr>
          <w:rFonts w:ascii="Arial" w:hAnsi="Arial" w:cs="Arial"/>
          <w:sz w:val="22"/>
        </w:rPr>
      </w:pPr>
    </w:p>
    <w:p w14:paraId="13A1C83E" w14:textId="77777777" w:rsidR="00701EA1" w:rsidRDefault="00701EA1" w:rsidP="00701EA1">
      <w:pPr>
        <w:ind w:left="720"/>
        <w:jc w:val="both"/>
        <w:rPr>
          <w:rFonts w:ascii="Arial" w:hAnsi="Arial"/>
          <w:b/>
          <w:sz w:val="22"/>
        </w:rPr>
      </w:pPr>
      <w:r>
        <w:rPr>
          <w:rFonts w:ascii="Arial" w:hAnsi="Arial"/>
          <w:b/>
          <w:sz w:val="22"/>
        </w:rPr>
        <w:t xml:space="preserve">Minimum </w:t>
      </w:r>
      <w:r w:rsidR="00C6688B">
        <w:rPr>
          <w:rFonts w:ascii="Arial" w:hAnsi="Arial"/>
          <w:b/>
          <w:sz w:val="22"/>
        </w:rPr>
        <w:t xml:space="preserve">monthly </w:t>
      </w:r>
      <w:r>
        <w:rPr>
          <w:rFonts w:ascii="Arial" w:hAnsi="Arial"/>
          <w:b/>
          <w:sz w:val="22"/>
        </w:rPr>
        <w:t>charges based on size of meter:</w:t>
      </w:r>
    </w:p>
    <w:p w14:paraId="408BAED7" w14:textId="77777777" w:rsidR="00701EA1" w:rsidRDefault="00701EA1" w:rsidP="00701EA1">
      <w:pPr>
        <w:ind w:firstLine="720"/>
        <w:jc w:val="both"/>
        <w:rPr>
          <w:rFonts w:ascii="Arial" w:hAnsi="Arial"/>
          <w:b/>
          <w:sz w:val="22"/>
        </w:rPr>
      </w:pPr>
    </w:p>
    <w:p w14:paraId="49BF5069" w14:textId="7CD6935C" w:rsidR="00701EA1" w:rsidRDefault="00701EA1" w:rsidP="00701EA1">
      <w:pPr>
        <w:ind w:firstLine="720"/>
        <w:jc w:val="both"/>
        <w:rPr>
          <w:rFonts w:ascii="Arial" w:hAnsi="Arial"/>
          <w:bCs/>
          <w:sz w:val="22"/>
        </w:rPr>
      </w:pPr>
      <w:r>
        <w:rPr>
          <w:rFonts w:ascii="Arial" w:hAnsi="Arial"/>
          <w:bCs/>
          <w:sz w:val="22"/>
        </w:rPr>
        <w:t xml:space="preserve">5/8 X </w:t>
      </w:r>
      <w:proofErr w:type="gramStart"/>
      <w:r>
        <w:rPr>
          <w:rFonts w:ascii="Arial" w:hAnsi="Arial"/>
          <w:bCs/>
          <w:sz w:val="22"/>
        </w:rPr>
        <w:t>3/4 inch</w:t>
      </w:r>
      <w:proofErr w:type="gramEnd"/>
      <w:r>
        <w:rPr>
          <w:rFonts w:ascii="Arial" w:hAnsi="Arial"/>
          <w:bCs/>
          <w:sz w:val="22"/>
        </w:rPr>
        <w:t xml:space="preserve"> meter</w:t>
      </w:r>
      <w:r>
        <w:rPr>
          <w:rFonts w:ascii="Arial" w:hAnsi="Arial"/>
          <w:bCs/>
          <w:sz w:val="22"/>
        </w:rPr>
        <w:tab/>
      </w:r>
      <w:r>
        <w:rPr>
          <w:rFonts w:ascii="Arial" w:hAnsi="Arial"/>
          <w:bCs/>
          <w:sz w:val="22"/>
        </w:rPr>
        <w:tab/>
      </w:r>
      <w:r>
        <w:rPr>
          <w:rFonts w:ascii="Arial" w:hAnsi="Arial"/>
          <w:bCs/>
          <w:sz w:val="22"/>
        </w:rPr>
        <w:tab/>
        <w:t>2,000 gallons</w:t>
      </w:r>
      <w:r>
        <w:rPr>
          <w:rFonts w:ascii="Arial" w:hAnsi="Arial"/>
          <w:bCs/>
          <w:sz w:val="22"/>
        </w:rPr>
        <w:tab/>
      </w:r>
      <w:r>
        <w:rPr>
          <w:rFonts w:ascii="Arial" w:hAnsi="Arial"/>
          <w:bCs/>
          <w:sz w:val="22"/>
        </w:rPr>
        <w:tab/>
      </w:r>
      <w:r>
        <w:rPr>
          <w:rFonts w:ascii="Arial" w:hAnsi="Arial"/>
          <w:bCs/>
          <w:sz w:val="22"/>
        </w:rPr>
        <w:tab/>
        <w:t>$</w:t>
      </w:r>
      <w:r w:rsidR="00FD447E">
        <w:rPr>
          <w:rFonts w:ascii="Arial" w:hAnsi="Arial"/>
          <w:bCs/>
          <w:sz w:val="22"/>
        </w:rPr>
        <w:t>3</w:t>
      </w:r>
      <w:r w:rsidR="00477AE8">
        <w:rPr>
          <w:rFonts w:ascii="Arial" w:hAnsi="Arial"/>
          <w:bCs/>
          <w:sz w:val="22"/>
        </w:rPr>
        <w:t>8</w:t>
      </w:r>
      <w:r>
        <w:rPr>
          <w:rFonts w:ascii="Arial" w:hAnsi="Arial"/>
          <w:bCs/>
          <w:sz w:val="22"/>
        </w:rPr>
        <w:t>.00</w:t>
      </w:r>
    </w:p>
    <w:p w14:paraId="4B7CB1F9" w14:textId="42831A75" w:rsidR="00701EA1" w:rsidRDefault="00701EA1" w:rsidP="00701EA1">
      <w:pPr>
        <w:ind w:firstLine="720"/>
        <w:jc w:val="both"/>
        <w:rPr>
          <w:rFonts w:ascii="Arial" w:hAnsi="Arial"/>
          <w:bCs/>
          <w:sz w:val="22"/>
        </w:rPr>
      </w:pPr>
      <w:r>
        <w:rPr>
          <w:rFonts w:ascii="Arial" w:hAnsi="Arial"/>
          <w:bCs/>
          <w:sz w:val="22"/>
        </w:rPr>
        <w:t>1 inch meter</w:t>
      </w:r>
      <w:r>
        <w:rPr>
          <w:rFonts w:ascii="Arial" w:hAnsi="Arial"/>
          <w:bCs/>
          <w:sz w:val="22"/>
        </w:rPr>
        <w:tab/>
      </w:r>
      <w:r>
        <w:rPr>
          <w:rFonts w:ascii="Arial" w:hAnsi="Arial"/>
          <w:bCs/>
          <w:sz w:val="22"/>
        </w:rPr>
        <w:tab/>
      </w:r>
      <w:r>
        <w:rPr>
          <w:rFonts w:ascii="Arial" w:hAnsi="Arial"/>
          <w:bCs/>
          <w:sz w:val="22"/>
        </w:rPr>
        <w:tab/>
      </w:r>
      <w:r>
        <w:rPr>
          <w:rFonts w:ascii="Arial" w:hAnsi="Arial"/>
          <w:bCs/>
          <w:sz w:val="22"/>
        </w:rPr>
        <w:tab/>
        <w:t>4,000 gallons</w:t>
      </w:r>
      <w:r>
        <w:rPr>
          <w:rFonts w:ascii="Arial" w:hAnsi="Arial"/>
          <w:bCs/>
          <w:sz w:val="22"/>
        </w:rPr>
        <w:tab/>
      </w:r>
      <w:r>
        <w:rPr>
          <w:rFonts w:ascii="Arial" w:hAnsi="Arial"/>
          <w:bCs/>
          <w:sz w:val="22"/>
        </w:rPr>
        <w:tab/>
      </w:r>
      <w:r>
        <w:rPr>
          <w:rFonts w:ascii="Arial" w:hAnsi="Arial"/>
          <w:bCs/>
          <w:sz w:val="22"/>
        </w:rPr>
        <w:tab/>
        <w:t>$</w:t>
      </w:r>
      <w:r w:rsidR="00477AE8">
        <w:rPr>
          <w:rFonts w:ascii="Arial" w:hAnsi="Arial"/>
          <w:bCs/>
          <w:sz w:val="22"/>
        </w:rPr>
        <w:t>76</w:t>
      </w:r>
      <w:r>
        <w:rPr>
          <w:rFonts w:ascii="Arial" w:hAnsi="Arial"/>
          <w:bCs/>
          <w:sz w:val="22"/>
        </w:rPr>
        <w:t>.00</w:t>
      </w:r>
    </w:p>
    <w:p w14:paraId="09C47188" w14:textId="5D4798B1" w:rsidR="00701EA1" w:rsidRDefault="00701EA1" w:rsidP="00701EA1">
      <w:pPr>
        <w:ind w:firstLine="720"/>
        <w:jc w:val="both"/>
        <w:rPr>
          <w:rFonts w:ascii="Arial" w:hAnsi="Arial"/>
          <w:bCs/>
          <w:sz w:val="22"/>
        </w:rPr>
      </w:pPr>
      <w:r>
        <w:rPr>
          <w:rFonts w:ascii="Arial" w:hAnsi="Arial"/>
          <w:bCs/>
          <w:sz w:val="22"/>
        </w:rPr>
        <w:t>1 ½ inch meter</w:t>
      </w:r>
      <w:r>
        <w:rPr>
          <w:rFonts w:ascii="Arial" w:hAnsi="Arial"/>
          <w:bCs/>
          <w:sz w:val="22"/>
        </w:rPr>
        <w:tab/>
      </w:r>
      <w:r>
        <w:rPr>
          <w:rFonts w:ascii="Arial" w:hAnsi="Arial"/>
          <w:bCs/>
          <w:sz w:val="22"/>
        </w:rPr>
        <w:tab/>
      </w:r>
      <w:r>
        <w:rPr>
          <w:rFonts w:ascii="Arial" w:hAnsi="Arial"/>
          <w:bCs/>
          <w:sz w:val="22"/>
        </w:rPr>
        <w:tab/>
        <w:t>7,000 gallons</w:t>
      </w:r>
      <w:r>
        <w:rPr>
          <w:rFonts w:ascii="Arial" w:hAnsi="Arial"/>
          <w:bCs/>
          <w:sz w:val="22"/>
        </w:rPr>
        <w:tab/>
      </w:r>
      <w:r>
        <w:rPr>
          <w:rFonts w:ascii="Arial" w:hAnsi="Arial"/>
          <w:bCs/>
          <w:sz w:val="22"/>
        </w:rPr>
        <w:tab/>
      </w:r>
      <w:r>
        <w:rPr>
          <w:rFonts w:ascii="Arial" w:hAnsi="Arial"/>
          <w:bCs/>
          <w:sz w:val="22"/>
        </w:rPr>
        <w:tab/>
        <w:t>$</w:t>
      </w:r>
      <w:r w:rsidR="00FD447E">
        <w:rPr>
          <w:rFonts w:ascii="Arial" w:hAnsi="Arial"/>
          <w:bCs/>
          <w:sz w:val="22"/>
        </w:rPr>
        <w:t>1</w:t>
      </w:r>
      <w:r w:rsidR="00477AE8">
        <w:rPr>
          <w:rFonts w:ascii="Arial" w:hAnsi="Arial"/>
          <w:bCs/>
          <w:sz w:val="22"/>
        </w:rPr>
        <w:t>33</w:t>
      </w:r>
      <w:r w:rsidR="00124C69">
        <w:rPr>
          <w:rFonts w:ascii="Arial" w:hAnsi="Arial"/>
          <w:bCs/>
          <w:sz w:val="22"/>
        </w:rPr>
        <w:t>.0</w:t>
      </w:r>
      <w:r>
        <w:rPr>
          <w:rFonts w:ascii="Arial" w:hAnsi="Arial"/>
          <w:bCs/>
          <w:sz w:val="22"/>
        </w:rPr>
        <w:t>0</w:t>
      </w:r>
    </w:p>
    <w:p w14:paraId="50441A3D" w14:textId="19FFDD3F" w:rsidR="00701EA1" w:rsidRDefault="00701EA1" w:rsidP="00701EA1">
      <w:pPr>
        <w:ind w:firstLine="720"/>
        <w:jc w:val="both"/>
        <w:rPr>
          <w:rFonts w:ascii="Arial" w:hAnsi="Arial"/>
          <w:bCs/>
          <w:sz w:val="22"/>
        </w:rPr>
      </w:pPr>
      <w:proofErr w:type="gramStart"/>
      <w:r>
        <w:rPr>
          <w:rFonts w:ascii="Arial" w:hAnsi="Arial"/>
          <w:bCs/>
          <w:sz w:val="22"/>
        </w:rPr>
        <w:t>2 inch</w:t>
      </w:r>
      <w:proofErr w:type="gramEnd"/>
      <w:r>
        <w:rPr>
          <w:rFonts w:ascii="Arial" w:hAnsi="Arial"/>
          <w:bCs/>
          <w:sz w:val="22"/>
        </w:rPr>
        <w:t xml:space="preserve"> meter</w:t>
      </w:r>
      <w:r>
        <w:rPr>
          <w:rFonts w:ascii="Arial" w:hAnsi="Arial"/>
          <w:bCs/>
          <w:sz w:val="22"/>
        </w:rPr>
        <w:tab/>
      </w:r>
      <w:r>
        <w:rPr>
          <w:rFonts w:ascii="Arial" w:hAnsi="Arial"/>
          <w:bCs/>
          <w:sz w:val="22"/>
        </w:rPr>
        <w:tab/>
      </w:r>
      <w:r>
        <w:rPr>
          <w:rFonts w:ascii="Arial" w:hAnsi="Arial"/>
          <w:bCs/>
          <w:sz w:val="22"/>
        </w:rPr>
        <w:tab/>
      </w:r>
      <w:r>
        <w:rPr>
          <w:rFonts w:ascii="Arial" w:hAnsi="Arial"/>
          <w:bCs/>
          <w:sz w:val="22"/>
        </w:rPr>
        <w:tab/>
        <w:t>11,000 gallons</w:t>
      </w:r>
      <w:r>
        <w:rPr>
          <w:rFonts w:ascii="Arial" w:hAnsi="Arial"/>
          <w:bCs/>
          <w:sz w:val="22"/>
        </w:rPr>
        <w:tab/>
      </w:r>
      <w:r>
        <w:rPr>
          <w:rFonts w:ascii="Arial" w:hAnsi="Arial"/>
          <w:bCs/>
          <w:sz w:val="22"/>
        </w:rPr>
        <w:tab/>
      </w:r>
      <w:r>
        <w:rPr>
          <w:rFonts w:ascii="Arial" w:hAnsi="Arial"/>
          <w:bCs/>
          <w:sz w:val="22"/>
        </w:rPr>
        <w:tab/>
        <w:t>$</w:t>
      </w:r>
      <w:r w:rsidR="00477AE8">
        <w:rPr>
          <w:rFonts w:ascii="Arial" w:hAnsi="Arial"/>
          <w:bCs/>
          <w:sz w:val="22"/>
        </w:rPr>
        <w:t>209</w:t>
      </w:r>
      <w:r w:rsidR="00124C69">
        <w:rPr>
          <w:rFonts w:ascii="Arial" w:hAnsi="Arial"/>
          <w:bCs/>
          <w:sz w:val="22"/>
        </w:rPr>
        <w:t>.0</w:t>
      </w:r>
      <w:r>
        <w:rPr>
          <w:rFonts w:ascii="Arial" w:hAnsi="Arial"/>
          <w:bCs/>
          <w:sz w:val="22"/>
        </w:rPr>
        <w:t>0</w:t>
      </w:r>
    </w:p>
    <w:p w14:paraId="5FAF79F7" w14:textId="708263D3" w:rsidR="00701EA1" w:rsidRDefault="00701EA1" w:rsidP="00701EA1">
      <w:pPr>
        <w:ind w:firstLine="720"/>
        <w:jc w:val="both"/>
        <w:rPr>
          <w:rFonts w:ascii="Arial" w:hAnsi="Arial"/>
          <w:bCs/>
          <w:sz w:val="22"/>
        </w:rPr>
      </w:pPr>
      <w:proofErr w:type="gramStart"/>
      <w:r>
        <w:rPr>
          <w:rFonts w:ascii="Arial" w:hAnsi="Arial"/>
          <w:bCs/>
          <w:sz w:val="22"/>
        </w:rPr>
        <w:t>3 inch</w:t>
      </w:r>
      <w:proofErr w:type="gramEnd"/>
      <w:r>
        <w:rPr>
          <w:rFonts w:ascii="Arial" w:hAnsi="Arial"/>
          <w:bCs/>
          <w:sz w:val="22"/>
        </w:rPr>
        <w:t xml:space="preserve"> meter</w:t>
      </w:r>
      <w:r>
        <w:rPr>
          <w:rFonts w:ascii="Arial" w:hAnsi="Arial"/>
          <w:bCs/>
          <w:sz w:val="22"/>
        </w:rPr>
        <w:tab/>
      </w:r>
      <w:r>
        <w:rPr>
          <w:rFonts w:ascii="Arial" w:hAnsi="Arial"/>
          <w:bCs/>
          <w:sz w:val="22"/>
        </w:rPr>
        <w:tab/>
      </w:r>
      <w:r>
        <w:rPr>
          <w:rFonts w:ascii="Arial" w:hAnsi="Arial"/>
          <w:bCs/>
          <w:sz w:val="22"/>
        </w:rPr>
        <w:tab/>
      </w:r>
      <w:r>
        <w:rPr>
          <w:rFonts w:ascii="Arial" w:hAnsi="Arial"/>
          <w:bCs/>
          <w:sz w:val="22"/>
        </w:rPr>
        <w:tab/>
        <w:t>20,000 gallons</w:t>
      </w:r>
      <w:r>
        <w:rPr>
          <w:rFonts w:ascii="Arial" w:hAnsi="Arial"/>
          <w:bCs/>
          <w:sz w:val="22"/>
        </w:rPr>
        <w:tab/>
      </w:r>
      <w:r>
        <w:rPr>
          <w:rFonts w:ascii="Arial" w:hAnsi="Arial"/>
          <w:bCs/>
          <w:sz w:val="22"/>
        </w:rPr>
        <w:tab/>
      </w:r>
      <w:r>
        <w:rPr>
          <w:rFonts w:ascii="Arial" w:hAnsi="Arial"/>
          <w:bCs/>
          <w:sz w:val="22"/>
        </w:rPr>
        <w:tab/>
        <w:t>$</w:t>
      </w:r>
      <w:r w:rsidR="00FD447E">
        <w:rPr>
          <w:rFonts w:ascii="Arial" w:hAnsi="Arial"/>
          <w:bCs/>
          <w:sz w:val="22"/>
        </w:rPr>
        <w:t>3</w:t>
      </w:r>
      <w:r w:rsidR="00477AE8">
        <w:rPr>
          <w:rFonts w:ascii="Arial" w:hAnsi="Arial"/>
          <w:bCs/>
          <w:sz w:val="22"/>
        </w:rPr>
        <w:t>8</w:t>
      </w:r>
      <w:r>
        <w:rPr>
          <w:rFonts w:ascii="Arial" w:hAnsi="Arial"/>
          <w:bCs/>
          <w:sz w:val="22"/>
        </w:rPr>
        <w:t>0.00</w:t>
      </w:r>
    </w:p>
    <w:p w14:paraId="69E6D078" w14:textId="443A3CBB" w:rsidR="00701EA1" w:rsidRDefault="00701EA1" w:rsidP="00701EA1">
      <w:pPr>
        <w:ind w:firstLine="720"/>
        <w:jc w:val="both"/>
        <w:rPr>
          <w:rFonts w:ascii="Arial" w:hAnsi="Arial"/>
          <w:bCs/>
          <w:sz w:val="22"/>
        </w:rPr>
      </w:pPr>
      <w:proofErr w:type="gramStart"/>
      <w:r>
        <w:rPr>
          <w:rFonts w:ascii="Arial" w:hAnsi="Arial"/>
          <w:bCs/>
          <w:sz w:val="22"/>
        </w:rPr>
        <w:t>4 i</w:t>
      </w:r>
      <w:r w:rsidR="00FD447E">
        <w:rPr>
          <w:rFonts w:ascii="Arial" w:hAnsi="Arial"/>
          <w:bCs/>
          <w:sz w:val="22"/>
        </w:rPr>
        <w:t>nch</w:t>
      </w:r>
      <w:proofErr w:type="gramEnd"/>
      <w:r w:rsidR="00FD447E">
        <w:rPr>
          <w:rFonts w:ascii="Arial" w:hAnsi="Arial"/>
          <w:bCs/>
          <w:sz w:val="22"/>
        </w:rPr>
        <w:t xml:space="preserve"> meter</w:t>
      </w:r>
      <w:r w:rsidR="00FD447E">
        <w:rPr>
          <w:rFonts w:ascii="Arial" w:hAnsi="Arial"/>
          <w:bCs/>
          <w:sz w:val="22"/>
        </w:rPr>
        <w:tab/>
      </w:r>
      <w:r w:rsidR="00FD447E">
        <w:rPr>
          <w:rFonts w:ascii="Arial" w:hAnsi="Arial"/>
          <w:bCs/>
          <w:sz w:val="22"/>
        </w:rPr>
        <w:tab/>
      </w:r>
      <w:r w:rsidR="00FD447E">
        <w:rPr>
          <w:rFonts w:ascii="Arial" w:hAnsi="Arial"/>
          <w:bCs/>
          <w:sz w:val="22"/>
        </w:rPr>
        <w:tab/>
      </w:r>
      <w:r w:rsidR="00FD447E">
        <w:rPr>
          <w:rFonts w:ascii="Arial" w:hAnsi="Arial"/>
          <w:bCs/>
          <w:sz w:val="22"/>
        </w:rPr>
        <w:tab/>
        <w:t>33,000 gallons</w:t>
      </w:r>
      <w:r w:rsidR="00FD447E">
        <w:rPr>
          <w:rFonts w:ascii="Arial" w:hAnsi="Arial"/>
          <w:bCs/>
          <w:sz w:val="22"/>
        </w:rPr>
        <w:tab/>
      </w:r>
      <w:r w:rsidR="00FD447E">
        <w:rPr>
          <w:rFonts w:ascii="Arial" w:hAnsi="Arial"/>
          <w:bCs/>
          <w:sz w:val="22"/>
        </w:rPr>
        <w:tab/>
      </w:r>
      <w:r w:rsidR="00FD447E">
        <w:rPr>
          <w:rFonts w:ascii="Arial" w:hAnsi="Arial"/>
          <w:bCs/>
          <w:sz w:val="22"/>
        </w:rPr>
        <w:tab/>
        <w:t>$</w:t>
      </w:r>
      <w:r w:rsidR="00477AE8">
        <w:rPr>
          <w:rFonts w:ascii="Arial" w:hAnsi="Arial"/>
          <w:bCs/>
          <w:sz w:val="22"/>
        </w:rPr>
        <w:t>627</w:t>
      </w:r>
      <w:r w:rsidR="00124C69">
        <w:rPr>
          <w:rFonts w:ascii="Arial" w:hAnsi="Arial"/>
          <w:bCs/>
          <w:sz w:val="22"/>
        </w:rPr>
        <w:t>.00</w:t>
      </w:r>
    </w:p>
    <w:p w14:paraId="56D88055" w14:textId="77777777" w:rsidR="00701EA1" w:rsidRDefault="00701EA1" w:rsidP="00701EA1">
      <w:pPr>
        <w:rPr>
          <w:rFonts w:ascii="Arial" w:hAnsi="Arial" w:cs="Arial"/>
          <w:sz w:val="22"/>
        </w:rPr>
      </w:pPr>
    </w:p>
    <w:p w14:paraId="4AC01691" w14:textId="5C930E94" w:rsidR="00701EA1" w:rsidRDefault="00701EA1" w:rsidP="00701EA1">
      <w:pPr>
        <w:pStyle w:val="BodyTextIndent2"/>
      </w:pPr>
      <w:r>
        <w:t>For usage above the minimum monthly gallon allocated in the minimum charge set forth above, billing shall be at the rate of $1</w:t>
      </w:r>
      <w:r w:rsidR="00477AE8">
        <w:t>9</w:t>
      </w:r>
      <w:r w:rsidR="00124C69">
        <w:t>.0</w:t>
      </w:r>
      <w:r>
        <w:t>0 per thousand gallons.</w:t>
      </w:r>
    </w:p>
    <w:p w14:paraId="462EA2C6" w14:textId="77777777" w:rsidR="00701EA1" w:rsidRDefault="00701EA1" w:rsidP="00701EA1">
      <w:pPr>
        <w:rPr>
          <w:rFonts w:ascii="Arial" w:hAnsi="Arial" w:cs="Arial"/>
          <w:sz w:val="22"/>
        </w:rPr>
      </w:pPr>
    </w:p>
    <w:p w14:paraId="06276791" w14:textId="70157A56" w:rsidR="00701EA1" w:rsidRDefault="00701EA1" w:rsidP="00701EA1">
      <w:pPr>
        <w:rPr>
          <w:rFonts w:ascii="Arial" w:hAnsi="Arial"/>
          <w:bCs/>
          <w:sz w:val="22"/>
        </w:rPr>
      </w:pPr>
      <w:r>
        <w:rPr>
          <w:rFonts w:ascii="Arial" w:hAnsi="Arial" w:cs="Arial"/>
          <w:sz w:val="22"/>
        </w:rPr>
        <w:tab/>
      </w:r>
      <w:r>
        <w:rPr>
          <w:rFonts w:ascii="Arial" w:hAnsi="Arial" w:cs="Arial"/>
          <w:b/>
          <w:bCs/>
          <w:sz w:val="22"/>
        </w:rPr>
        <w:t xml:space="preserve">Flat-Rate Customers:  </w:t>
      </w:r>
      <w:r>
        <w:rPr>
          <w:rFonts w:ascii="Arial" w:hAnsi="Arial"/>
          <w:bCs/>
          <w:sz w:val="22"/>
        </w:rPr>
        <w:t>Flat-Rate Customers shall be billed $</w:t>
      </w:r>
      <w:r w:rsidR="00124C69">
        <w:rPr>
          <w:rFonts w:ascii="Arial" w:hAnsi="Arial"/>
          <w:bCs/>
          <w:sz w:val="22"/>
        </w:rPr>
        <w:t>7</w:t>
      </w:r>
      <w:r w:rsidR="001F3C05">
        <w:rPr>
          <w:rFonts w:ascii="Arial" w:hAnsi="Arial"/>
          <w:bCs/>
          <w:sz w:val="22"/>
        </w:rPr>
        <w:t>9</w:t>
      </w:r>
      <w:r w:rsidR="00124C69">
        <w:rPr>
          <w:rFonts w:ascii="Arial" w:hAnsi="Arial"/>
          <w:bCs/>
          <w:sz w:val="22"/>
        </w:rPr>
        <w:t>.00</w:t>
      </w:r>
      <w:r>
        <w:rPr>
          <w:rFonts w:ascii="Arial" w:hAnsi="Arial"/>
          <w:bCs/>
          <w:sz w:val="22"/>
        </w:rPr>
        <w:t xml:space="preserve"> per month.</w:t>
      </w:r>
    </w:p>
    <w:p w14:paraId="30BCCCCA" w14:textId="77777777" w:rsidR="00915EF9" w:rsidRDefault="00915EF9" w:rsidP="00915EF9">
      <w:pPr>
        <w:rPr>
          <w:rFonts w:ascii="Arial" w:hAnsi="Arial"/>
          <w:bCs/>
          <w:sz w:val="22"/>
        </w:rPr>
      </w:pPr>
    </w:p>
    <w:p w14:paraId="5609342D" w14:textId="77777777" w:rsidR="00915EF9" w:rsidRPr="0056772C" w:rsidRDefault="0056772C" w:rsidP="00915EF9">
      <w:pPr>
        <w:jc w:val="both"/>
        <w:rPr>
          <w:rFonts w:ascii="Arial" w:hAnsi="Arial"/>
          <w:b/>
          <w:bCs/>
          <w:sz w:val="22"/>
          <w:u w:val="single"/>
        </w:rPr>
      </w:pPr>
      <w:r>
        <w:rPr>
          <w:rFonts w:ascii="Arial" w:hAnsi="Arial"/>
          <w:b/>
          <w:bCs/>
          <w:sz w:val="22"/>
          <w:u w:val="single"/>
        </w:rPr>
        <w:t>B. MISCELLANEOU</w:t>
      </w:r>
      <w:r w:rsidR="00E9768B">
        <w:rPr>
          <w:rFonts w:ascii="Arial" w:hAnsi="Arial"/>
          <w:b/>
          <w:bCs/>
          <w:sz w:val="22"/>
          <w:u w:val="single"/>
        </w:rPr>
        <w:t xml:space="preserve">S FEES EFFECTIVE </w:t>
      </w:r>
      <w:r w:rsidR="002371AD">
        <w:rPr>
          <w:rFonts w:ascii="Arial" w:hAnsi="Arial"/>
          <w:b/>
          <w:bCs/>
          <w:sz w:val="22"/>
          <w:u w:val="single"/>
        </w:rPr>
        <w:t>JANUARY 15, 2019</w:t>
      </w:r>
    </w:p>
    <w:p w14:paraId="3A239789" w14:textId="77777777" w:rsidR="0056772C" w:rsidRDefault="0056772C" w:rsidP="00915EF9">
      <w:pPr>
        <w:jc w:val="both"/>
        <w:rPr>
          <w:rFonts w:ascii="Arial" w:hAnsi="Arial" w:cs="Arial"/>
          <w:b/>
          <w:bCs/>
          <w:sz w:val="22"/>
          <w:u w:val="single"/>
        </w:rPr>
      </w:pPr>
    </w:p>
    <w:p w14:paraId="02793FE9" w14:textId="77777777" w:rsidR="00915EF9" w:rsidRDefault="000B1E73" w:rsidP="00915EF9">
      <w:pPr>
        <w:jc w:val="both"/>
        <w:rPr>
          <w:rFonts w:ascii="Arial" w:hAnsi="Arial" w:cs="Arial"/>
          <w:sz w:val="22"/>
        </w:rPr>
      </w:pPr>
      <w:r>
        <w:rPr>
          <w:rFonts w:ascii="Arial" w:hAnsi="Arial" w:cs="Arial"/>
          <w:b/>
          <w:bCs/>
          <w:sz w:val="22"/>
          <w:u w:val="single"/>
        </w:rPr>
        <w:t xml:space="preserve">SEWER SERVICE </w:t>
      </w:r>
      <w:r w:rsidR="00915EF9">
        <w:rPr>
          <w:rFonts w:ascii="Arial" w:hAnsi="Arial" w:cs="Arial"/>
          <w:b/>
          <w:bCs/>
          <w:sz w:val="22"/>
          <w:u w:val="single"/>
        </w:rPr>
        <w:t>APPLICATION FEE</w:t>
      </w:r>
    </w:p>
    <w:p w14:paraId="009578A8" w14:textId="77777777" w:rsidR="00915EF9" w:rsidRDefault="00915EF9" w:rsidP="00915EF9">
      <w:pPr>
        <w:jc w:val="both"/>
        <w:rPr>
          <w:rFonts w:ascii="Arial" w:hAnsi="Arial" w:cs="Arial"/>
          <w:sz w:val="22"/>
        </w:rPr>
      </w:pPr>
    </w:p>
    <w:p w14:paraId="0142828E" w14:textId="77777777" w:rsidR="00915EF9" w:rsidRDefault="00915EF9" w:rsidP="00915EF9">
      <w:pPr>
        <w:jc w:val="both"/>
        <w:rPr>
          <w:rFonts w:ascii="Arial" w:hAnsi="Arial" w:cs="Arial"/>
          <w:sz w:val="22"/>
        </w:rPr>
      </w:pPr>
      <w:r>
        <w:rPr>
          <w:rFonts w:ascii="Arial" w:hAnsi="Arial" w:cs="Arial"/>
          <w:sz w:val="22"/>
        </w:rPr>
        <w:tab/>
        <w:t xml:space="preserve">A fee of </w:t>
      </w:r>
      <w:r>
        <w:rPr>
          <w:rFonts w:ascii="Arial" w:hAnsi="Arial" w:cs="Arial"/>
          <w:b/>
          <w:sz w:val="22"/>
        </w:rPr>
        <w:t xml:space="preserve">$25.00 </w:t>
      </w:r>
      <w:r>
        <w:rPr>
          <w:rFonts w:ascii="Arial" w:hAnsi="Arial" w:cs="Arial"/>
          <w:sz w:val="22"/>
        </w:rPr>
        <w:t>is charged for all sewer applications</w:t>
      </w:r>
      <w:r w:rsidR="00D46686">
        <w:rPr>
          <w:rFonts w:ascii="Arial" w:hAnsi="Arial" w:cs="Arial"/>
          <w:sz w:val="22"/>
        </w:rPr>
        <w:t>.</w:t>
      </w:r>
    </w:p>
    <w:p w14:paraId="6F972A90" w14:textId="77777777" w:rsidR="00915EF9" w:rsidRDefault="00915EF9" w:rsidP="00915EF9">
      <w:pPr>
        <w:jc w:val="both"/>
        <w:rPr>
          <w:rFonts w:ascii="Arial" w:hAnsi="Arial" w:cs="Arial"/>
          <w:sz w:val="22"/>
        </w:rPr>
      </w:pPr>
    </w:p>
    <w:p w14:paraId="1548D11B" w14:textId="77777777" w:rsidR="00915EF9" w:rsidRDefault="00915EF9" w:rsidP="00915EF9">
      <w:pPr>
        <w:jc w:val="both"/>
        <w:rPr>
          <w:rFonts w:ascii="Arial" w:hAnsi="Arial" w:cs="Arial"/>
          <w:sz w:val="22"/>
        </w:rPr>
      </w:pPr>
      <w:r>
        <w:rPr>
          <w:rFonts w:ascii="Arial" w:hAnsi="Arial" w:cs="Arial"/>
          <w:b/>
          <w:bCs/>
          <w:sz w:val="22"/>
          <w:u w:val="single"/>
        </w:rPr>
        <w:t>METER ACCURACY CHECK</w:t>
      </w:r>
    </w:p>
    <w:p w14:paraId="258AA8FD" w14:textId="77777777" w:rsidR="00915EF9" w:rsidRDefault="00915EF9" w:rsidP="00915EF9">
      <w:pPr>
        <w:jc w:val="both"/>
        <w:rPr>
          <w:rFonts w:ascii="Arial" w:hAnsi="Arial" w:cs="Arial"/>
          <w:sz w:val="22"/>
        </w:rPr>
      </w:pPr>
    </w:p>
    <w:p w14:paraId="5381C3E1" w14:textId="77777777" w:rsidR="00915EF9" w:rsidRDefault="00915EF9" w:rsidP="00915EF9">
      <w:pPr>
        <w:jc w:val="both"/>
        <w:rPr>
          <w:rFonts w:ascii="Arial" w:hAnsi="Arial" w:cs="Arial"/>
          <w:b/>
          <w:sz w:val="22"/>
        </w:rPr>
      </w:pPr>
      <w:r>
        <w:rPr>
          <w:rFonts w:ascii="Arial" w:hAnsi="Arial" w:cs="Arial"/>
          <w:sz w:val="22"/>
        </w:rPr>
        <w:tab/>
      </w:r>
      <w:r>
        <w:rPr>
          <w:rFonts w:ascii="Arial" w:hAnsi="Arial"/>
          <w:bCs/>
          <w:sz w:val="22"/>
          <w:vertAlign w:val="superscript"/>
        </w:rPr>
        <w:t>5</w:t>
      </w:r>
      <w:r>
        <w:rPr>
          <w:rFonts w:ascii="Arial" w:hAnsi="Arial"/>
          <w:bCs/>
          <w:sz w:val="22"/>
        </w:rPr>
        <w:t>/</w:t>
      </w:r>
      <w:r>
        <w:rPr>
          <w:rFonts w:ascii="Arial" w:hAnsi="Arial"/>
          <w:bCs/>
          <w:sz w:val="22"/>
          <w:vertAlign w:val="subscript"/>
        </w:rPr>
        <w:t>8</w:t>
      </w:r>
      <w:r>
        <w:rPr>
          <w:rFonts w:ascii="Arial" w:hAnsi="Arial"/>
          <w:bCs/>
          <w:sz w:val="22"/>
        </w:rPr>
        <w:t xml:space="preserve">” x ¾” meter </w:t>
      </w:r>
      <w:r w:rsidRPr="00FD447E">
        <w:rPr>
          <w:rFonts w:ascii="Arial" w:hAnsi="Arial"/>
          <w:bCs/>
          <w:sz w:val="22"/>
        </w:rPr>
        <w:t xml:space="preserve">- </w:t>
      </w:r>
      <w:r w:rsidRPr="00FD447E">
        <w:rPr>
          <w:rFonts w:ascii="Arial" w:hAnsi="Arial" w:cs="Arial"/>
          <w:b/>
          <w:sz w:val="22"/>
        </w:rPr>
        <w:t>$100.00</w:t>
      </w:r>
      <w:r w:rsidR="00FD447E" w:rsidRPr="00FD447E">
        <w:rPr>
          <w:rFonts w:ascii="Arial" w:hAnsi="Arial" w:cs="Arial"/>
          <w:b/>
          <w:sz w:val="22"/>
        </w:rPr>
        <w:t xml:space="preserve"> + testing agency charges</w:t>
      </w:r>
    </w:p>
    <w:p w14:paraId="34448401" w14:textId="77777777" w:rsidR="00915EF9" w:rsidRDefault="00915EF9" w:rsidP="00915EF9">
      <w:pPr>
        <w:ind w:firstLine="720"/>
        <w:jc w:val="both"/>
        <w:rPr>
          <w:rFonts w:ascii="Arial" w:hAnsi="Arial"/>
          <w:bCs/>
          <w:sz w:val="22"/>
        </w:rPr>
      </w:pPr>
      <w:r>
        <w:rPr>
          <w:rFonts w:ascii="Arial" w:hAnsi="Arial"/>
          <w:bCs/>
          <w:sz w:val="22"/>
        </w:rPr>
        <w:t>Meters larger than</w:t>
      </w:r>
      <w:r>
        <w:rPr>
          <w:rFonts w:ascii="Arial" w:hAnsi="Arial" w:cs="Arial"/>
          <w:b/>
          <w:sz w:val="22"/>
        </w:rPr>
        <w:t xml:space="preserve"> </w:t>
      </w:r>
      <w:r>
        <w:rPr>
          <w:rFonts w:ascii="Arial" w:hAnsi="Arial"/>
          <w:bCs/>
          <w:sz w:val="22"/>
          <w:vertAlign w:val="superscript"/>
        </w:rPr>
        <w:t>5</w:t>
      </w:r>
      <w:r>
        <w:rPr>
          <w:rFonts w:ascii="Arial" w:hAnsi="Arial"/>
          <w:bCs/>
          <w:sz w:val="22"/>
        </w:rPr>
        <w:t>/</w:t>
      </w:r>
      <w:r>
        <w:rPr>
          <w:rFonts w:ascii="Arial" w:hAnsi="Arial"/>
          <w:bCs/>
          <w:sz w:val="22"/>
          <w:vertAlign w:val="subscript"/>
        </w:rPr>
        <w:t>8</w:t>
      </w:r>
      <w:r>
        <w:rPr>
          <w:rFonts w:ascii="Arial" w:hAnsi="Arial"/>
          <w:bCs/>
          <w:sz w:val="22"/>
        </w:rPr>
        <w:t>” x ¾” – Authority’s Actual Cost + 15% Administrative Fee</w:t>
      </w:r>
    </w:p>
    <w:p w14:paraId="4388D81B" w14:textId="77777777" w:rsidR="00915EF9" w:rsidRDefault="00915EF9" w:rsidP="00915EF9">
      <w:pPr>
        <w:ind w:firstLine="720"/>
        <w:jc w:val="both"/>
        <w:rPr>
          <w:rFonts w:ascii="Arial" w:hAnsi="Arial"/>
          <w:bCs/>
          <w:sz w:val="22"/>
        </w:rPr>
      </w:pPr>
    </w:p>
    <w:p w14:paraId="73D7510F" w14:textId="77777777" w:rsidR="001D1E21" w:rsidRDefault="001D1E21" w:rsidP="00915EF9">
      <w:pPr>
        <w:jc w:val="both"/>
        <w:rPr>
          <w:rFonts w:ascii="Arial" w:hAnsi="Arial" w:cs="Arial"/>
          <w:b/>
          <w:bCs/>
          <w:sz w:val="22"/>
          <w:u w:val="single"/>
        </w:rPr>
      </w:pPr>
      <w:r>
        <w:rPr>
          <w:rFonts w:ascii="Arial" w:hAnsi="Arial" w:cs="Arial"/>
          <w:b/>
          <w:bCs/>
          <w:sz w:val="22"/>
          <w:u w:val="single"/>
        </w:rPr>
        <w:t>SEWER SHUT-OFF</w:t>
      </w:r>
      <w:r w:rsidR="00795966">
        <w:rPr>
          <w:rFonts w:ascii="Arial" w:hAnsi="Arial" w:cs="Arial"/>
          <w:b/>
          <w:bCs/>
          <w:sz w:val="22"/>
          <w:u w:val="single"/>
        </w:rPr>
        <w:t>/TURN-ON</w:t>
      </w:r>
      <w:r>
        <w:rPr>
          <w:rFonts w:ascii="Arial" w:hAnsi="Arial" w:cs="Arial"/>
          <w:b/>
          <w:bCs/>
          <w:sz w:val="22"/>
          <w:u w:val="single"/>
        </w:rPr>
        <w:t xml:space="preserve"> FEES</w:t>
      </w:r>
    </w:p>
    <w:p w14:paraId="264D90B5" w14:textId="77777777" w:rsidR="001D1E21" w:rsidRDefault="001D1E21" w:rsidP="00915EF9">
      <w:pPr>
        <w:jc w:val="both"/>
        <w:rPr>
          <w:rFonts w:ascii="Arial" w:hAnsi="Arial" w:cs="Arial"/>
          <w:b/>
          <w:bCs/>
          <w:sz w:val="22"/>
          <w:u w:val="single"/>
        </w:rPr>
      </w:pPr>
    </w:p>
    <w:p w14:paraId="08B524BB" w14:textId="77777777" w:rsidR="00795966" w:rsidRDefault="00795966" w:rsidP="00915EF9">
      <w:pPr>
        <w:jc w:val="both"/>
        <w:rPr>
          <w:rFonts w:ascii="Arial" w:hAnsi="Arial"/>
          <w:sz w:val="22"/>
        </w:rPr>
      </w:pPr>
      <w:r w:rsidRPr="00795966">
        <w:rPr>
          <w:rFonts w:ascii="Arial" w:hAnsi="Arial"/>
          <w:sz w:val="22"/>
        </w:rPr>
        <w:tab/>
        <w:t xml:space="preserve">For </w:t>
      </w:r>
      <w:r w:rsidR="0047549D">
        <w:rPr>
          <w:rFonts w:ascii="Arial" w:hAnsi="Arial"/>
          <w:sz w:val="22"/>
        </w:rPr>
        <w:t xml:space="preserve">Metered Rate </w:t>
      </w:r>
      <w:r w:rsidRPr="00795966">
        <w:rPr>
          <w:rFonts w:ascii="Arial" w:hAnsi="Arial"/>
          <w:sz w:val="22"/>
        </w:rPr>
        <w:t>customers with</w:t>
      </w:r>
      <w:r>
        <w:rPr>
          <w:rFonts w:ascii="Arial" w:hAnsi="Arial"/>
          <w:sz w:val="22"/>
        </w:rPr>
        <w:t xml:space="preserve"> water supplied by a Public Water Supplier the cost for shutting off service shall be </w:t>
      </w:r>
      <w:r w:rsidR="00A03A4D">
        <w:rPr>
          <w:rFonts w:ascii="Arial" w:hAnsi="Arial"/>
          <w:sz w:val="22"/>
        </w:rPr>
        <w:t>the amount charged by the Public Water Supplier plus a $</w:t>
      </w:r>
      <w:r w:rsidR="005804F3">
        <w:rPr>
          <w:rFonts w:ascii="Arial" w:hAnsi="Arial"/>
          <w:sz w:val="22"/>
        </w:rPr>
        <w:t>10</w:t>
      </w:r>
      <w:r w:rsidR="00A03A4D">
        <w:rPr>
          <w:rFonts w:ascii="Arial" w:hAnsi="Arial"/>
          <w:sz w:val="22"/>
        </w:rPr>
        <w:t xml:space="preserve"> administrative fee charged by the Authority</w:t>
      </w:r>
      <w:r>
        <w:rPr>
          <w:rFonts w:ascii="Arial" w:hAnsi="Arial"/>
          <w:sz w:val="22"/>
        </w:rPr>
        <w:t xml:space="preserve">. In addition, the cost for restoring </w:t>
      </w:r>
      <w:proofErr w:type="gramStart"/>
      <w:r>
        <w:rPr>
          <w:rFonts w:ascii="Arial" w:hAnsi="Arial"/>
          <w:sz w:val="22"/>
        </w:rPr>
        <w:t>service</w:t>
      </w:r>
      <w:proofErr w:type="gramEnd"/>
      <w:r>
        <w:rPr>
          <w:rFonts w:ascii="Arial" w:hAnsi="Arial"/>
          <w:sz w:val="22"/>
        </w:rPr>
        <w:t xml:space="preserve"> shall be </w:t>
      </w:r>
      <w:r w:rsidR="00A03A4D">
        <w:rPr>
          <w:rFonts w:ascii="Arial" w:hAnsi="Arial"/>
          <w:sz w:val="22"/>
        </w:rPr>
        <w:t>the amount charged by the Public Water Supplier plus a $</w:t>
      </w:r>
      <w:r w:rsidR="005804F3">
        <w:rPr>
          <w:rFonts w:ascii="Arial" w:hAnsi="Arial"/>
          <w:sz w:val="22"/>
        </w:rPr>
        <w:t>10</w:t>
      </w:r>
      <w:r w:rsidR="00A03A4D">
        <w:rPr>
          <w:rFonts w:ascii="Arial" w:hAnsi="Arial"/>
          <w:sz w:val="22"/>
        </w:rPr>
        <w:t xml:space="preserve"> administrative fee charged by the Authority.</w:t>
      </w:r>
    </w:p>
    <w:p w14:paraId="284EDD85" w14:textId="77777777" w:rsidR="00795966" w:rsidRDefault="00795966" w:rsidP="00915EF9">
      <w:pPr>
        <w:jc w:val="both"/>
        <w:rPr>
          <w:rFonts w:ascii="Arial" w:hAnsi="Arial"/>
          <w:sz w:val="22"/>
        </w:rPr>
      </w:pPr>
    </w:p>
    <w:p w14:paraId="74950B02" w14:textId="77777777" w:rsidR="00492602" w:rsidRDefault="00795966" w:rsidP="00915EF9">
      <w:pPr>
        <w:jc w:val="both"/>
        <w:rPr>
          <w:rFonts w:ascii="Arial" w:hAnsi="Arial"/>
          <w:sz w:val="22"/>
        </w:rPr>
      </w:pPr>
      <w:r>
        <w:rPr>
          <w:rFonts w:ascii="Arial" w:hAnsi="Arial"/>
          <w:sz w:val="22"/>
        </w:rPr>
        <w:tab/>
        <w:t xml:space="preserve">In addition, the customer shall be responsible for the estimated loss of water revenues from the Public Water Supplier resulting from each such shut-off made hereunder. </w:t>
      </w:r>
    </w:p>
    <w:p w14:paraId="14D447D0" w14:textId="77777777" w:rsidR="00492602" w:rsidRDefault="00492602" w:rsidP="00915EF9">
      <w:pPr>
        <w:jc w:val="both"/>
        <w:rPr>
          <w:rFonts w:ascii="Arial" w:hAnsi="Arial"/>
          <w:sz w:val="22"/>
        </w:rPr>
      </w:pPr>
    </w:p>
    <w:p w14:paraId="2ED3A23F" w14:textId="77777777" w:rsidR="00795966" w:rsidRDefault="0003189F" w:rsidP="0003189F">
      <w:pPr>
        <w:ind w:firstLine="720"/>
        <w:jc w:val="both"/>
        <w:rPr>
          <w:rFonts w:ascii="Arial" w:hAnsi="Arial"/>
          <w:sz w:val="22"/>
        </w:rPr>
      </w:pPr>
      <w:r>
        <w:rPr>
          <w:rFonts w:ascii="Arial" w:hAnsi="Arial"/>
          <w:sz w:val="22"/>
        </w:rPr>
        <w:t xml:space="preserve">For </w:t>
      </w:r>
      <w:r w:rsidR="0047549D">
        <w:rPr>
          <w:rFonts w:ascii="Arial" w:hAnsi="Arial"/>
          <w:sz w:val="22"/>
        </w:rPr>
        <w:t xml:space="preserve">Flat –Rate </w:t>
      </w:r>
      <w:r>
        <w:rPr>
          <w:rFonts w:ascii="Arial" w:hAnsi="Arial"/>
          <w:sz w:val="22"/>
        </w:rPr>
        <w:t xml:space="preserve">customers </w:t>
      </w:r>
      <w:r w:rsidR="0047549D">
        <w:rPr>
          <w:rFonts w:ascii="Arial" w:hAnsi="Arial"/>
          <w:sz w:val="22"/>
        </w:rPr>
        <w:t xml:space="preserve">and Metered Rate customers </w:t>
      </w:r>
      <w:r>
        <w:rPr>
          <w:rFonts w:ascii="Arial" w:hAnsi="Arial"/>
          <w:sz w:val="22"/>
        </w:rPr>
        <w:t xml:space="preserve">not supplied with water service from a Public Water Supplier the cost for shutting off service shall be $1,152.50. In addition, the cost for restoring </w:t>
      </w:r>
      <w:proofErr w:type="gramStart"/>
      <w:r>
        <w:rPr>
          <w:rFonts w:ascii="Arial" w:hAnsi="Arial"/>
          <w:sz w:val="22"/>
        </w:rPr>
        <w:t>service</w:t>
      </w:r>
      <w:proofErr w:type="gramEnd"/>
      <w:r>
        <w:rPr>
          <w:rFonts w:ascii="Arial" w:hAnsi="Arial"/>
          <w:sz w:val="22"/>
        </w:rPr>
        <w:t xml:space="preserve"> shall be $1,152.50. </w:t>
      </w:r>
    </w:p>
    <w:p w14:paraId="080420C2" w14:textId="77777777" w:rsidR="00795966" w:rsidRDefault="00795966" w:rsidP="00915EF9">
      <w:pPr>
        <w:jc w:val="both"/>
        <w:rPr>
          <w:rFonts w:ascii="Arial" w:hAnsi="Arial" w:cs="Arial"/>
          <w:b/>
          <w:bCs/>
          <w:sz w:val="22"/>
          <w:u w:val="single"/>
        </w:rPr>
      </w:pPr>
    </w:p>
    <w:p w14:paraId="21696C19" w14:textId="77777777" w:rsidR="00EC4733" w:rsidRPr="00EC4733" w:rsidRDefault="00EC4733" w:rsidP="00915EF9">
      <w:pPr>
        <w:jc w:val="both"/>
        <w:rPr>
          <w:rFonts w:ascii="Arial" w:hAnsi="Arial" w:cs="Arial"/>
          <w:bCs/>
          <w:sz w:val="22"/>
        </w:rPr>
      </w:pPr>
      <w:r>
        <w:rPr>
          <w:rFonts w:ascii="Arial" w:hAnsi="Arial" w:cs="Arial"/>
          <w:bCs/>
          <w:sz w:val="22"/>
        </w:rPr>
        <w:tab/>
        <w:t>All costs incurred by the Authority associated with the collection of delinquent payment(s) shall be billed to the customer at the Authority’s cost.</w:t>
      </w:r>
    </w:p>
    <w:p w14:paraId="6464C8B5" w14:textId="77777777" w:rsidR="00EC4733" w:rsidRDefault="00EC4733" w:rsidP="00915EF9">
      <w:pPr>
        <w:jc w:val="both"/>
        <w:rPr>
          <w:rFonts w:ascii="Arial" w:hAnsi="Arial" w:cs="Arial"/>
          <w:b/>
          <w:bCs/>
          <w:sz w:val="22"/>
          <w:u w:val="single"/>
        </w:rPr>
      </w:pPr>
    </w:p>
    <w:p w14:paraId="0974A87D" w14:textId="77777777" w:rsidR="00E81A04" w:rsidRDefault="00E81A04" w:rsidP="00E81A04">
      <w:pPr>
        <w:jc w:val="both"/>
        <w:rPr>
          <w:rFonts w:ascii="Arial" w:hAnsi="Arial" w:cs="Arial"/>
          <w:sz w:val="22"/>
          <w:u w:val="single"/>
        </w:rPr>
      </w:pPr>
      <w:r>
        <w:rPr>
          <w:rFonts w:ascii="Arial" w:hAnsi="Arial" w:cs="Arial"/>
          <w:b/>
          <w:bCs/>
          <w:sz w:val="22"/>
          <w:u w:val="single"/>
        </w:rPr>
        <w:t>CERTIFIED MAIL</w:t>
      </w:r>
    </w:p>
    <w:p w14:paraId="5B7089FE" w14:textId="77777777" w:rsidR="00E81A04" w:rsidRDefault="00E81A04" w:rsidP="00E81A04">
      <w:pPr>
        <w:jc w:val="both"/>
        <w:rPr>
          <w:rFonts w:ascii="Arial" w:hAnsi="Arial" w:cs="Arial"/>
          <w:sz w:val="22"/>
          <w:u w:val="single"/>
        </w:rPr>
      </w:pPr>
    </w:p>
    <w:p w14:paraId="076AB32A" w14:textId="77777777" w:rsidR="00676D39" w:rsidRDefault="00E81A04" w:rsidP="00E81A04">
      <w:pPr>
        <w:ind w:left="748" w:hanging="748"/>
        <w:jc w:val="both"/>
        <w:rPr>
          <w:rFonts w:ascii="Arial" w:hAnsi="Arial" w:cs="Arial"/>
          <w:sz w:val="22"/>
        </w:rPr>
      </w:pPr>
      <w:r>
        <w:rPr>
          <w:rFonts w:ascii="Arial" w:hAnsi="Arial" w:cs="Arial"/>
          <w:sz w:val="22"/>
        </w:rPr>
        <w:tab/>
        <w:t>The fee for generating certified mail regarding delinquent payment or notification of</w:t>
      </w:r>
    </w:p>
    <w:p w14:paraId="2367F63A" w14:textId="77777777" w:rsidR="00E81A04" w:rsidRDefault="00E81A04" w:rsidP="00E81A04">
      <w:pPr>
        <w:ind w:left="748" w:hanging="748"/>
        <w:jc w:val="both"/>
        <w:rPr>
          <w:rFonts w:ascii="Arial" w:hAnsi="Arial" w:cs="Arial"/>
          <w:bCs/>
          <w:sz w:val="22"/>
        </w:rPr>
      </w:pPr>
      <w:r>
        <w:rPr>
          <w:rFonts w:ascii="Arial" w:hAnsi="Arial" w:cs="Arial"/>
          <w:sz w:val="22"/>
        </w:rPr>
        <w:t xml:space="preserve"> insufficient funds for payment by check is </w:t>
      </w:r>
      <w:r>
        <w:rPr>
          <w:rFonts w:ascii="Arial" w:hAnsi="Arial" w:cs="Arial"/>
          <w:b/>
          <w:sz w:val="22"/>
        </w:rPr>
        <w:t>$</w:t>
      </w:r>
      <w:r w:rsidR="002371AD">
        <w:rPr>
          <w:rFonts w:ascii="Arial" w:hAnsi="Arial" w:cs="Arial"/>
          <w:b/>
          <w:sz w:val="22"/>
        </w:rPr>
        <w:t>20.00</w:t>
      </w:r>
      <w:r>
        <w:rPr>
          <w:rFonts w:ascii="Arial" w:hAnsi="Arial" w:cs="Arial"/>
          <w:bCs/>
          <w:sz w:val="22"/>
        </w:rPr>
        <w:t>.</w:t>
      </w:r>
    </w:p>
    <w:p w14:paraId="665DC9BD" w14:textId="77777777" w:rsidR="00477D2B" w:rsidRDefault="00477D2B" w:rsidP="005804F3">
      <w:pPr>
        <w:jc w:val="both"/>
        <w:rPr>
          <w:rFonts w:ascii="Arial" w:hAnsi="Arial" w:cs="Arial"/>
          <w:b/>
          <w:bCs/>
          <w:sz w:val="22"/>
          <w:u w:val="single"/>
        </w:rPr>
      </w:pPr>
    </w:p>
    <w:p w14:paraId="37113A1E" w14:textId="77777777" w:rsidR="00477D2B" w:rsidRDefault="00477D2B" w:rsidP="005804F3">
      <w:pPr>
        <w:jc w:val="both"/>
        <w:rPr>
          <w:rFonts w:ascii="Arial" w:hAnsi="Arial" w:cs="Arial"/>
          <w:b/>
          <w:bCs/>
          <w:sz w:val="22"/>
          <w:u w:val="single"/>
        </w:rPr>
      </w:pPr>
    </w:p>
    <w:p w14:paraId="2AEF5E4D" w14:textId="77777777" w:rsidR="005804F3" w:rsidRDefault="005804F3" w:rsidP="005804F3">
      <w:pPr>
        <w:jc w:val="both"/>
        <w:rPr>
          <w:rFonts w:ascii="Arial" w:hAnsi="Arial" w:cs="Arial"/>
          <w:sz w:val="22"/>
          <w:u w:val="single"/>
        </w:rPr>
      </w:pPr>
      <w:r>
        <w:rPr>
          <w:rFonts w:ascii="Arial" w:hAnsi="Arial" w:cs="Arial"/>
          <w:b/>
          <w:bCs/>
          <w:sz w:val="22"/>
          <w:u w:val="single"/>
        </w:rPr>
        <w:lastRenderedPageBreak/>
        <w:t>NON-SUFFICIENT FUNDS</w:t>
      </w:r>
    </w:p>
    <w:p w14:paraId="3C017BCD" w14:textId="77777777" w:rsidR="005804F3" w:rsidRDefault="005804F3" w:rsidP="005804F3">
      <w:pPr>
        <w:jc w:val="both"/>
        <w:rPr>
          <w:rFonts w:ascii="Arial" w:hAnsi="Arial" w:cs="Arial"/>
          <w:sz w:val="22"/>
          <w:u w:val="single"/>
        </w:rPr>
      </w:pPr>
    </w:p>
    <w:p w14:paraId="1FF73A6C" w14:textId="77777777" w:rsidR="005804F3" w:rsidRDefault="005804F3" w:rsidP="005804F3">
      <w:pPr>
        <w:jc w:val="both"/>
        <w:rPr>
          <w:rFonts w:ascii="Arial" w:hAnsi="Arial" w:cs="Arial"/>
          <w:b/>
          <w:bCs/>
          <w:sz w:val="22"/>
          <w:u w:val="single"/>
        </w:rPr>
      </w:pPr>
      <w:r>
        <w:rPr>
          <w:rFonts w:ascii="Arial" w:hAnsi="Arial" w:cs="Arial"/>
          <w:sz w:val="22"/>
        </w:rPr>
        <w:tab/>
        <w:t xml:space="preserve">The fee for </w:t>
      </w:r>
      <w:r w:rsidR="0007540A">
        <w:rPr>
          <w:rFonts w:ascii="Arial" w:hAnsi="Arial" w:cs="Arial"/>
          <w:sz w:val="22"/>
        </w:rPr>
        <w:t xml:space="preserve">receiving payment when non-sufficient funds are available in the customer’s bank account is </w:t>
      </w:r>
      <w:r w:rsidR="0007540A">
        <w:rPr>
          <w:rFonts w:ascii="Arial" w:hAnsi="Arial" w:cs="Arial"/>
          <w:b/>
          <w:sz w:val="22"/>
        </w:rPr>
        <w:t>$20.00</w:t>
      </w:r>
      <w:r>
        <w:rPr>
          <w:rFonts w:ascii="Arial" w:hAnsi="Arial" w:cs="Arial"/>
          <w:bCs/>
          <w:sz w:val="22"/>
        </w:rPr>
        <w:t>.</w:t>
      </w:r>
    </w:p>
    <w:p w14:paraId="6A88F7A1" w14:textId="77777777" w:rsidR="005804F3" w:rsidRDefault="005804F3" w:rsidP="00915EF9">
      <w:pPr>
        <w:jc w:val="both"/>
        <w:rPr>
          <w:rFonts w:ascii="Arial" w:hAnsi="Arial" w:cs="Arial"/>
          <w:b/>
          <w:bCs/>
          <w:sz w:val="22"/>
          <w:u w:val="single"/>
        </w:rPr>
      </w:pPr>
    </w:p>
    <w:p w14:paraId="2390D6BF" w14:textId="77777777" w:rsidR="00E81A04" w:rsidRDefault="00E81A04" w:rsidP="00915EF9">
      <w:pPr>
        <w:jc w:val="both"/>
        <w:rPr>
          <w:rFonts w:ascii="Arial" w:hAnsi="Arial" w:cs="Arial"/>
          <w:b/>
          <w:bCs/>
          <w:sz w:val="22"/>
          <w:u w:val="single"/>
        </w:rPr>
      </w:pPr>
      <w:r>
        <w:rPr>
          <w:rFonts w:ascii="Arial" w:hAnsi="Arial" w:cs="Arial"/>
          <w:b/>
          <w:bCs/>
          <w:sz w:val="22"/>
          <w:u w:val="single"/>
        </w:rPr>
        <w:t>POSTING OF PROP</w:t>
      </w:r>
      <w:r w:rsidRPr="00E81A04">
        <w:rPr>
          <w:rFonts w:ascii="Arial" w:hAnsi="Arial" w:cs="Arial"/>
          <w:b/>
          <w:bCs/>
          <w:sz w:val="22"/>
          <w:u w:val="single"/>
        </w:rPr>
        <w:t>ERTY</w:t>
      </w:r>
      <w:r w:rsidR="001D6C2E">
        <w:rPr>
          <w:rFonts w:ascii="Arial" w:hAnsi="Arial" w:cs="Arial"/>
          <w:b/>
          <w:bCs/>
          <w:sz w:val="22"/>
          <w:u w:val="single"/>
        </w:rPr>
        <w:t xml:space="preserve"> (EFFECTIVE FEBRUARY 1, 2013)</w:t>
      </w:r>
    </w:p>
    <w:p w14:paraId="068B2F83" w14:textId="77777777" w:rsidR="0057447F" w:rsidRDefault="0057447F" w:rsidP="00915EF9">
      <w:pPr>
        <w:jc w:val="both"/>
        <w:rPr>
          <w:rFonts w:ascii="Arial" w:hAnsi="Arial" w:cs="Arial"/>
          <w:b/>
          <w:bCs/>
          <w:sz w:val="22"/>
          <w:u w:val="single"/>
        </w:rPr>
      </w:pPr>
    </w:p>
    <w:p w14:paraId="24AA6B11" w14:textId="77777777" w:rsidR="0057447F" w:rsidRPr="0057447F" w:rsidRDefault="0057447F" w:rsidP="00915EF9">
      <w:pPr>
        <w:jc w:val="both"/>
        <w:rPr>
          <w:rFonts w:ascii="Arial" w:hAnsi="Arial" w:cs="Arial"/>
          <w:bCs/>
          <w:sz w:val="22"/>
        </w:rPr>
      </w:pPr>
      <w:r>
        <w:rPr>
          <w:rFonts w:ascii="Arial" w:hAnsi="Arial" w:cs="Arial"/>
          <w:bCs/>
          <w:sz w:val="22"/>
        </w:rPr>
        <w:tab/>
        <w:t xml:space="preserve">A fee of </w:t>
      </w:r>
      <w:r w:rsidRPr="0007540A">
        <w:rPr>
          <w:rFonts w:ascii="Arial" w:hAnsi="Arial" w:cs="Arial"/>
          <w:b/>
          <w:bCs/>
          <w:sz w:val="22"/>
        </w:rPr>
        <w:t>$7.50</w:t>
      </w:r>
      <w:r>
        <w:rPr>
          <w:rFonts w:ascii="Arial" w:hAnsi="Arial" w:cs="Arial"/>
          <w:bCs/>
          <w:sz w:val="22"/>
        </w:rPr>
        <w:t xml:space="preserve"> is charged to all customers with delinquent payments when a posting notice is required in accordance with the Authority’s Rules and Regulations.</w:t>
      </w:r>
    </w:p>
    <w:p w14:paraId="38DA20AD" w14:textId="77777777" w:rsidR="00E81A04" w:rsidRDefault="00E81A04" w:rsidP="00915EF9">
      <w:pPr>
        <w:jc w:val="both"/>
        <w:rPr>
          <w:rFonts w:ascii="Arial" w:hAnsi="Arial" w:cs="Arial"/>
          <w:b/>
          <w:bCs/>
          <w:sz w:val="22"/>
          <w:u w:val="single"/>
        </w:rPr>
      </w:pPr>
    </w:p>
    <w:p w14:paraId="23245ADA" w14:textId="77777777" w:rsidR="00915EF9" w:rsidRDefault="00915EF9" w:rsidP="00915EF9">
      <w:pPr>
        <w:jc w:val="both"/>
        <w:rPr>
          <w:rFonts w:ascii="Arial" w:hAnsi="Arial" w:cs="Arial"/>
          <w:sz w:val="22"/>
        </w:rPr>
      </w:pPr>
      <w:r>
        <w:rPr>
          <w:rFonts w:ascii="Arial" w:hAnsi="Arial" w:cs="Arial"/>
          <w:b/>
          <w:bCs/>
          <w:sz w:val="22"/>
          <w:u w:val="single"/>
        </w:rPr>
        <w:t>SERVICE CALL</w:t>
      </w:r>
    </w:p>
    <w:p w14:paraId="44BE140B" w14:textId="77777777" w:rsidR="00915EF9" w:rsidRDefault="00915EF9" w:rsidP="00915EF9">
      <w:pPr>
        <w:jc w:val="both"/>
        <w:rPr>
          <w:rFonts w:ascii="Arial" w:hAnsi="Arial" w:cs="Arial"/>
          <w:sz w:val="22"/>
        </w:rPr>
      </w:pPr>
    </w:p>
    <w:p w14:paraId="4B13C256" w14:textId="77777777" w:rsidR="00915EF9" w:rsidRDefault="00915EF9" w:rsidP="005856DF">
      <w:pPr>
        <w:ind w:firstLine="720"/>
        <w:jc w:val="both"/>
        <w:rPr>
          <w:rFonts w:ascii="Arial" w:hAnsi="Arial" w:cs="Arial"/>
          <w:sz w:val="22"/>
        </w:rPr>
      </w:pPr>
      <w:r>
        <w:rPr>
          <w:rFonts w:ascii="Arial" w:hAnsi="Arial" w:cs="Arial"/>
          <w:sz w:val="22"/>
        </w:rPr>
        <w:t xml:space="preserve">A </w:t>
      </w:r>
      <w:r>
        <w:rPr>
          <w:rFonts w:ascii="Arial" w:hAnsi="Arial" w:cs="Arial"/>
          <w:b/>
          <w:sz w:val="22"/>
        </w:rPr>
        <w:t>$25.00</w:t>
      </w:r>
      <w:r>
        <w:rPr>
          <w:rFonts w:ascii="Arial" w:hAnsi="Arial" w:cs="Arial"/>
          <w:sz w:val="22"/>
        </w:rPr>
        <w:t xml:space="preserve"> service call charge is applied to the monthly statement when a customer requests an SAA employee to re-check meter readings, temporarily suspend, and re-activate service.</w:t>
      </w:r>
    </w:p>
    <w:p w14:paraId="50133D00" w14:textId="77777777" w:rsidR="00915EF9" w:rsidRDefault="00915EF9" w:rsidP="00915EF9">
      <w:pPr>
        <w:jc w:val="both"/>
        <w:rPr>
          <w:rFonts w:ascii="Arial" w:hAnsi="Arial" w:cs="Arial"/>
          <w:sz w:val="22"/>
        </w:rPr>
      </w:pPr>
      <w:r>
        <w:rPr>
          <w:rFonts w:ascii="Arial" w:hAnsi="Arial" w:cs="Arial"/>
          <w:sz w:val="22"/>
        </w:rPr>
        <w:t xml:space="preserve">  </w:t>
      </w:r>
    </w:p>
    <w:p w14:paraId="0D180816" w14:textId="77777777" w:rsidR="000B1E73" w:rsidRDefault="000B1E73" w:rsidP="00915EF9">
      <w:pPr>
        <w:jc w:val="both"/>
        <w:rPr>
          <w:rFonts w:ascii="Arial" w:hAnsi="Arial" w:cs="Arial"/>
          <w:b/>
          <w:bCs/>
          <w:sz w:val="22"/>
          <w:u w:val="single"/>
        </w:rPr>
      </w:pPr>
      <w:r>
        <w:rPr>
          <w:rFonts w:ascii="Arial" w:hAnsi="Arial" w:cs="Arial"/>
          <w:b/>
          <w:bCs/>
          <w:sz w:val="22"/>
          <w:u w:val="single"/>
        </w:rPr>
        <w:t>INDUSTRIAL DISCHARGE PERMIT APPLICATION</w:t>
      </w:r>
    </w:p>
    <w:p w14:paraId="6DFAFAB9" w14:textId="77777777" w:rsidR="000B1E73" w:rsidRDefault="000B1E73" w:rsidP="00915EF9">
      <w:pPr>
        <w:jc w:val="both"/>
        <w:rPr>
          <w:rFonts w:ascii="Arial" w:hAnsi="Arial" w:cs="Arial"/>
          <w:b/>
          <w:bCs/>
          <w:sz w:val="22"/>
          <w:u w:val="single"/>
        </w:rPr>
      </w:pPr>
    </w:p>
    <w:p w14:paraId="50717707" w14:textId="77777777" w:rsidR="000B1E73" w:rsidRDefault="000B1E73" w:rsidP="00915EF9">
      <w:pPr>
        <w:jc w:val="both"/>
        <w:rPr>
          <w:rFonts w:ascii="Arial" w:hAnsi="Arial" w:cs="Arial"/>
          <w:b/>
          <w:bCs/>
          <w:sz w:val="22"/>
          <w:u w:val="single"/>
        </w:rPr>
      </w:pPr>
      <w:r w:rsidRPr="000B1E73">
        <w:rPr>
          <w:rFonts w:ascii="Arial" w:hAnsi="Arial" w:cs="Arial"/>
          <w:b/>
          <w:bCs/>
          <w:sz w:val="22"/>
        </w:rPr>
        <w:tab/>
      </w:r>
      <w:r>
        <w:rPr>
          <w:rFonts w:ascii="Arial" w:hAnsi="Arial" w:cs="Arial"/>
          <w:sz w:val="22"/>
        </w:rPr>
        <w:t xml:space="preserve">A fee of </w:t>
      </w:r>
      <w:r>
        <w:rPr>
          <w:rFonts w:ascii="Arial" w:hAnsi="Arial" w:cs="Arial"/>
          <w:b/>
          <w:sz w:val="22"/>
        </w:rPr>
        <w:t xml:space="preserve">$100.00 </w:t>
      </w:r>
      <w:r>
        <w:rPr>
          <w:rFonts w:ascii="Arial" w:hAnsi="Arial" w:cs="Arial"/>
          <w:sz w:val="22"/>
        </w:rPr>
        <w:t>is charged for all industrial discharge permit applications.</w:t>
      </w:r>
    </w:p>
    <w:p w14:paraId="2BF03012" w14:textId="77777777" w:rsidR="000B1E73" w:rsidRDefault="000B1E73" w:rsidP="00915EF9">
      <w:pPr>
        <w:jc w:val="both"/>
        <w:rPr>
          <w:rFonts w:ascii="Arial" w:hAnsi="Arial" w:cs="Arial"/>
          <w:b/>
          <w:bCs/>
          <w:sz w:val="22"/>
          <w:u w:val="single"/>
        </w:rPr>
      </w:pPr>
    </w:p>
    <w:p w14:paraId="3870E4ED" w14:textId="77777777" w:rsidR="0047549D" w:rsidRDefault="0047549D" w:rsidP="00915EF9">
      <w:pPr>
        <w:jc w:val="both"/>
        <w:rPr>
          <w:rFonts w:ascii="Arial" w:hAnsi="Arial" w:cs="Arial"/>
          <w:b/>
          <w:bCs/>
          <w:sz w:val="22"/>
          <w:u w:val="single"/>
        </w:rPr>
      </w:pPr>
      <w:r>
        <w:rPr>
          <w:rFonts w:ascii="Arial" w:hAnsi="Arial" w:cs="Arial"/>
          <w:b/>
          <w:bCs/>
          <w:sz w:val="22"/>
          <w:u w:val="single"/>
        </w:rPr>
        <w:t xml:space="preserve">FIRE SUPPRESSION </w:t>
      </w:r>
      <w:r w:rsidR="005856DF">
        <w:rPr>
          <w:rFonts w:ascii="Arial" w:hAnsi="Arial" w:cs="Arial"/>
          <w:b/>
          <w:bCs/>
          <w:sz w:val="22"/>
          <w:u w:val="single"/>
        </w:rPr>
        <w:t>SERVICE</w:t>
      </w:r>
    </w:p>
    <w:p w14:paraId="5E0B2F63" w14:textId="77777777" w:rsidR="005856DF" w:rsidRDefault="005856DF" w:rsidP="00915EF9">
      <w:pPr>
        <w:jc w:val="both"/>
        <w:rPr>
          <w:rFonts w:ascii="Arial" w:hAnsi="Arial" w:cs="Arial"/>
          <w:b/>
          <w:bCs/>
          <w:sz w:val="22"/>
          <w:u w:val="single"/>
        </w:rPr>
      </w:pPr>
    </w:p>
    <w:p w14:paraId="6E25DA41" w14:textId="77777777" w:rsidR="005856DF" w:rsidRPr="005856DF" w:rsidRDefault="001B435E" w:rsidP="00915EF9">
      <w:pPr>
        <w:jc w:val="both"/>
        <w:rPr>
          <w:rFonts w:ascii="Arial" w:hAnsi="Arial" w:cs="Arial"/>
          <w:sz w:val="22"/>
        </w:rPr>
      </w:pPr>
      <w:r>
        <w:rPr>
          <w:rFonts w:ascii="Arial" w:hAnsi="Arial" w:cs="Arial"/>
          <w:sz w:val="22"/>
        </w:rPr>
        <w:tab/>
      </w:r>
      <w:r w:rsidR="005856DF" w:rsidRPr="005856DF">
        <w:rPr>
          <w:rFonts w:ascii="Arial" w:hAnsi="Arial" w:cs="Arial"/>
          <w:sz w:val="22"/>
        </w:rPr>
        <w:t>Where a fire suppression meter is installed on a Premise and water service is provided by a P</w:t>
      </w:r>
      <w:r w:rsidR="002365F0" w:rsidRPr="002365F0">
        <w:rPr>
          <w:rFonts w:ascii="Arial" w:hAnsi="Arial" w:cs="Arial"/>
          <w:sz w:val="22"/>
        </w:rPr>
        <w:t xml:space="preserve">ublic Water Supplier, sanitary sewer service billing for the fire suppression service shall be based upon the minimum gallonage through the meter as established in </w:t>
      </w:r>
      <w:r w:rsidR="005856DF">
        <w:rPr>
          <w:rFonts w:ascii="Arial" w:hAnsi="Arial" w:cs="Arial"/>
          <w:sz w:val="22"/>
        </w:rPr>
        <w:t>this</w:t>
      </w:r>
      <w:r w:rsidR="005856DF" w:rsidRPr="005856DF">
        <w:rPr>
          <w:rFonts w:ascii="Arial" w:hAnsi="Arial" w:cs="Arial"/>
          <w:sz w:val="22"/>
        </w:rPr>
        <w:t xml:space="preserve"> Resolution for a 1” meter, or based upon the actual consumption through the meter, whichever is greater.</w:t>
      </w:r>
    </w:p>
    <w:p w14:paraId="3D32E207" w14:textId="77777777" w:rsidR="005856DF" w:rsidRDefault="005856DF" w:rsidP="00915EF9">
      <w:pPr>
        <w:jc w:val="both"/>
        <w:rPr>
          <w:rFonts w:ascii="Arial" w:hAnsi="Arial" w:cs="Arial"/>
          <w:b/>
          <w:bCs/>
          <w:sz w:val="22"/>
          <w:u w:val="single"/>
        </w:rPr>
      </w:pPr>
    </w:p>
    <w:p w14:paraId="64160E77" w14:textId="77777777" w:rsidR="00915EF9" w:rsidRDefault="00915EF9" w:rsidP="00915EF9">
      <w:pPr>
        <w:jc w:val="both"/>
        <w:rPr>
          <w:rFonts w:ascii="Arial" w:hAnsi="Arial" w:cs="Arial"/>
          <w:sz w:val="22"/>
        </w:rPr>
      </w:pPr>
      <w:r>
        <w:rPr>
          <w:rFonts w:ascii="Arial" w:hAnsi="Arial" w:cs="Arial"/>
          <w:b/>
          <w:bCs/>
          <w:sz w:val="22"/>
          <w:u w:val="single"/>
        </w:rPr>
        <w:t>BILLABLE HOURLY RATES</w:t>
      </w:r>
    </w:p>
    <w:p w14:paraId="3D35E8F6" w14:textId="77777777" w:rsidR="00915EF9" w:rsidRDefault="00915EF9" w:rsidP="00915EF9">
      <w:pPr>
        <w:jc w:val="both"/>
        <w:rPr>
          <w:rFonts w:ascii="Arial" w:hAnsi="Arial" w:cs="Arial"/>
          <w:sz w:val="22"/>
        </w:rPr>
      </w:pPr>
    </w:p>
    <w:p w14:paraId="5836F743" w14:textId="77777777" w:rsidR="00701EA1" w:rsidRDefault="00915EF9" w:rsidP="00701EA1">
      <w:pPr>
        <w:jc w:val="both"/>
        <w:rPr>
          <w:rFonts w:ascii="Arial" w:hAnsi="Arial" w:cs="Arial"/>
          <w:sz w:val="22"/>
        </w:rPr>
      </w:pPr>
      <w:r>
        <w:rPr>
          <w:rFonts w:ascii="Arial" w:hAnsi="Arial" w:cs="Arial"/>
          <w:sz w:val="22"/>
        </w:rPr>
        <w:tab/>
      </w:r>
      <w:r w:rsidR="00701EA1">
        <w:rPr>
          <w:rFonts w:ascii="Arial" w:hAnsi="Arial" w:cs="Arial"/>
          <w:sz w:val="22"/>
        </w:rPr>
        <w:t>The following are the billable hourly rates for Authority employees:</w:t>
      </w:r>
    </w:p>
    <w:p w14:paraId="4FB8B3A2" w14:textId="77777777" w:rsidR="00701EA1" w:rsidRDefault="00701EA1" w:rsidP="00701EA1">
      <w:pPr>
        <w:jc w:val="both"/>
        <w:rPr>
          <w:rFonts w:ascii="Arial" w:hAnsi="Arial" w:cs="Arial"/>
          <w:sz w:val="22"/>
        </w:rPr>
      </w:pPr>
    </w:p>
    <w:p w14:paraId="7BD03613" w14:textId="77777777" w:rsidR="00701EA1" w:rsidRDefault="00701EA1" w:rsidP="00701EA1">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0029D5">
        <w:rPr>
          <w:rFonts w:ascii="Arial" w:hAnsi="Arial" w:cs="Arial"/>
          <w:sz w:val="22"/>
        </w:rPr>
        <w:t xml:space="preserve">Professional </w:t>
      </w:r>
      <w:r>
        <w:rPr>
          <w:rFonts w:ascii="Arial" w:hAnsi="Arial" w:cs="Arial"/>
          <w:sz w:val="22"/>
        </w:rPr>
        <w:t>Engineer</w:t>
      </w:r>
      <w:r>
        <w:rPr>
          <w:rFonts w:ascii="Arial" w:hAnsi="Arial" w:cs="Arial"/>
          <w:sz w:val="22"/>
        </w:rPr>
        <w:tab/>
      </w:r>
      <w:r>
        <w:rPr>
          <w:rFonts w:ascii="Arial" w:hAnsi="Arial" w:cs="Arial"/>
          <w:sz w:val="22"/>
        </w:rPr>
        <w:tab/>
      </w:r>
      <w:r w:rsidR="004A6682">
        <w:rPr>
          <w:rFonts w:ascii="Arial" w:hAnsi="Arial" w:cs="Arial"/>
          <w:b/>
          <w:sz w:val="22"/>
        </w:rPr>
        <w:t>$</w:t>
      </w:r>
      <w:r w:rsidR="002371AD">
        <w:rPr>
          <w:rFonts w:ascii="Arial" w:hAnsi="Arial" w:cs="Arial"/>
          <w:b/>
          <w:sz w:val="22"/>
        </w:rPr>
        <w:t>10</w:t>
      </w:r>
      <w:r w:rsidR="004A6682">
        <w:rPr>
          <w:rFonts w:ascii="Arial" w:hAnsi="Arial" w:cs="Arial"/>
          <w:b/>
          <w:sz w:val="22"/>
        </w:rPr>
        <w:t>5</w:t>
      </w:r>
      <w:r>
        <w:rPr>
          <w:rFonts w:ascii="Arial" w:hAnsi="Arial" w:cs="Arial"/>
          <w:b/>
          <w:sz w:val="22"/>
        </w:rPr>
        <w:t>.00</w:t>
      </w:r>
    </w:p>
    <w:p w14:paraId="7DB76A23" w14:textId="77777777" w:rsidR="00701EA1" w:rsidRDefault="00701EA1" w:rsidP="00701EA1">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1D1E21">
        <w:rPr>
          <w:rFonts w:ascii="Arial" w:hAnsi="Arial" w:cs="Arial"/>
          <w:sz w:val="22"/>
        </w:rPr>
        <w:t>Director of Operations</w:t>
      </w:r>
      <w:r>
        <w:rPr>
          <w:rFonts w:ascii="Arial" w:hAnsi="Arial" w:cs="Arial"/>
          <w:sz w:val="22"/>
        </w:rPr>
        <w:tab/>
      </w:r>
      <w:proofErr w:type="gramStart"/>
      <w:r>
        <w:rPr>
          <w:rFonts w:ascii="Arial" w:hAnsi="Arial" w:cs="Arial"/>
          <w:sz w:val="22"/>
        </w:rPr>
        <w:tab/>
      </w:r>
      <w:r w:rsidR="002371AD">
        <w:rPr>
          <w:rFonts w:ascii="Arial" w:hAnsi="Arial" w:cs="Arial"/>
          <w:sz w:val="22"/>
        </w:rPr>
        <w:t xml:space="preserve">  </w:t>
      </w:r>
      <w:r w:rsidR="002371AD">
        <w:rPr>
          <w:rFonts w:ascii="Arial" w:hAnsi="Arial" w:cs="Arial"/>
          <w:b/>
          <w:sz w:val="22"/>
        </w:rPr>
        <w:t>$</w:t>
      </w:r>
      <w:proofErr w:type="gramEnd"/>
      <w:r w:rsidR="002371AD">
        <w:rPr>
          <w:rFonts w:ascii="Arial" w:hAnsi="Arial" w:cs="Arial"/>
          <w:b/>
          <w:sz w:val="22"/>
        </w:rPr>
        <w:t>5</w:t>
      </w:r>
      <w:r w:rsidR="00FD447E">
        <w:rPr>
          <w:rFonts w:ascii="Arial" w:hAnsi="Arial" w:cs="Arial"/>
          <w:b/>
          <w:sz w:val="22"/>
        </w:rPr>
        <w:t>5.0</w:t>
      </w:r>
      <w:r>
        <w:rPr>
          <w:rFonts w:ascii="Arial" w:hAnsi="Arial" w:cs="Arial"/>
          <w:b/>
          <w:sz w:val="22"/>
        </w:rPr>
        <w:t>0</w:t>
      </w:r>
    </w:p>
    <w:p w14:paraId="006FCF02" w14:textId="77777777" w:rsidR="00701EA1" w:rsidRDefault="00701EA1" w:rsidP="00701EA1">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1D1E21">
        <w:rPr>
          <w:rFonts w:ascii="Arial" w:hAnsi="Arial" w:cs="Arial"/>
          <w:sz w:val="22"/>
        </w:rPr>
        <w:t>Director of Development</w:t>
      </w:r>
      <w:proofErr w:type="gramStart"/>
      <w:r>
        <w:rPr>
          <w:rFonts w:ascii="Arial" w:hAnsi="Arial" w:cs="Arial"/>
          <w:sz w:val="22"/>
        </w:rPr>
        <w:tab/>
      </w:r>
      <w:r w:rsidR="002371AD">
        <w:rPr>
          <w:rFonts w:ascii="Arial" w:hAnsi="Arial" w:cs="Arial"/>
          <w:sz w:val="22"/>
        </w:rPr>
        <w:t xml:space="preserve">  </w:t>
      </w:r>
      <w:r w:rsidRPr="001873C5">
        <w:rPr>
          <w:rFonts w:ascii="Arial" w:hAnsi="Arial" w:cs="Arial"/>
          <w:b/>
          <w:sz w:val="22"/>
        </w:rPr>
        <w:t>$</w:t>
      </w:r>
      <w:proofErr w:type="gramEnd"/>
      <w:r w:rsidR="004A6682">
        <w:rPr>
          <w:rFonts w:ascii="Arial" w:hAnsi="Arial" w:cs="Arial"/>
          <w:b/>
          <w:sz w:val="22"/>
        </w:rPr>
        <w:t>45</w:t>
      </w:r>
      <w:r w:rsidR="00FD447E">
        <w:rPr>
          <w:rFonts w:ascii="Arial" w:hAnsi="Arial" w:cs="Arial"/>
          <w:b/>
          <w:sz w:val="22"/>
        </w:rPr>
        <w:t>.0</w:t>
      </w:r>
      <w:r w:rsidRPr="001873C5">
        <w:rPr>
          <w:rFonts w:ascii="Arial" w:hAnsi="Arial" w:cs="Arial"/>
          <w:b/>
          <w:sz w:val="22"/>
        </w:rPr>
        <w:t>0</w:t>
      </w:r>
    </w:p>
    <w:p w14:paraId="5C6530CE" w14:textId="77777777" w:rsidR="00701EA1" w:rsidRDefault="00701EA1" w:rsidP="00701EA1">
      <w:pPr>
        <w:ind w:left="1440" w:firstLine="720"/>
        <w:jc w:val="both"/>
        <w:rPr>
          <w:rFonts w:ascii="Arial" w:hAnsi="Arial" w:cs="Arial"/>
          <w:sz w:val="22"/>
        </w:rPr>
      </w:pPr>
      <w:r>
        <w:rPr>
          <w:rFonts w:ascii="Arial" w:hAnsi="Arial" w:cs="Arial"/>
          <w:sz w:val="22"/>
        </w:rPr>
        <w:t xml:space="preserve">Equipment Operator </w:t>
      </w:r>
      <w:r>
        <w:rPr>
          <w:rFonts w:ascii="Arial" w:hAnsi="Arial" w:cs="Arial"/>
          <w:sz w:val="22"/>
        </w:rPr>
        <w:tab/>
      </w:r>
      <w:proofErr w:type="gramStart"/>
      <w:r>
        <w:rPr>
          <w:rFonts w:ascii="Arial" w:hAnsi="Arial" w:cs="Arial"/>
          <w:sz w:val="22"/>
        </w:rPr>
        <w:tab/>
      </w:r>
      <w:r w:rsidR="002371AD">
        <w:rPr>
          <w:rFonts w:ascii="Arial" w:hAnsi="Arial" w:cs="Arial"/>
          <w:sz w:val="22"/>
        </w:rPr>
        <w:t xml:space="preserve">  </w:t>
      </w:r>
      <w:r w:rsidR="002371AD">
        <w:rPr>
          <w:rFonts w:ascii="Arial" w:hAnsi="Arial" w:cs="Arial"/>
          <w:b/>
          <w:sz w:val="22"/>
        </w:rPr>
        <w:t>$</w:t>
      </w:r>
      <w:proofErr w:type="gramEnd"/>
      <w:r w:rsidR="002371AD">
        <w:rPr>
          <w:rFonts w:ascii="Arial" w:hAnsi="Arial" w:cs="Arial"/>
          <w:b/>
          <w:sz w:val="22"/>
        </w:rPr>
        <w:t>80</w:t>
      </w:r>
      <w:r>
        <w:rPr>
          <w:rFonts w:ascii="Arial" w:hAnsi="Arial" w:cs="Arial"/>
          <w:b/>
          <w:sz w:val="22"/>
        </w:rPr>
        <w:t>.00</w:t>
      </w:r>
    </w:p>
    <w:p w14:paraId="310E27B4" w14:textId="77777777" w:rsidR="00701EA1" w:rsidRDefault="00701EA1" w:rsidP="00701EA1">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 xml:space="preserve">Inspector  </w:t>
      </w:r>
      <w:r>
        <w:rPr>
          <w:rFonts w:ascii="Arial" w:hAnsi="Arial" w:cs="Arial"/>
          <w:sz w:val="22"/>
        </w:rPr>
        <w:tab/>
      </w:r>
      <w:proofErr w:type="gramEnd"/>
      <w:r>
        <w:rPr>
          <w:rFonts w:ascii="Arial" w:hAnsi="Arial" w:cs="Arial"/>
          <w:sz w:val="22"/>
        </w:rPr>
        <w:tab/>
      </w:r>
      <w:r>
        <w:rPr>
          <w:rFonts w:ascii="Arial" w:hAnsi="Arial" w:cs="Arial"/>
          <w:sz w:val="22"/>
        </w:rPr>
        <w:tab/>
      </w:r>
      <w:r w:rsidR="002371AD">
        <w:rPr>
          <w:rFonts w:ascii="Arial" w:hAnsi="Arial" w:cs="Arial"/>
          <w:sz w:val="22"/>
        </w:rPr>
        <w:t xml:space="preserve">  </w:t>
      </w:r>
      <w:r>
        <w:rPr>
          <w:rFonts w:ascii="Arial" w:hAnsi="Arial" w:cs="Arial"/>
          <w:b/>
          <w:sz w:val="22"/>
        </w:rPr>
        <w:t>$</w:t>
      </w:r>
      <w:r w:rsidR="004A6682">
        <w:rPr>
          <w:rFonts w:ascii="Arial" w:hAnsi="Arial" w:cs="Arial"/>
          <w:b/>
          <w:sz w:val="22"/>
        </w:rPr>
        <w:t>45</w:t>
      </w:r>
      <w:r w:rsidR="00FD447E">
        <w:rPr>
          <w:rFonts w:ascii="Arial" w:hAnsi="Arial" w:cs="Arial"/>
          <w:b/>
          <w:sz w:val="22"/>
        </w:rPr>
        <w:t>.0</w:t>
      </w:r>
      <w:r>
        <w:rPr>
          <w:rFonts w:ascii="Arial" w:hAnsi="Arial" w:cs="Arial"/>
          <w:b/>
          <w:sz w:val="22"/>
        </w:rPr>
        <w:t>0</w:t>
      </w:r>
    </w:p>
    <w:p w14:paraId="0715F3AB" w14:textId="77777777" w:rsidR="00701EA1" w:rsidRDefault="00701EA1" w:rsidP="00701EA1">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 xml:space="preserve">Laborer  </w:t>
      </w:r>
      <w:r>
        <w:rPr>
          <w:rFonts w:ascii="Arial" w:hAnsi="Arial" w:cs="Arial"/>
          <w:sz w:val="22"/>
        </w:rPr>
        <w:tab/>
      </w:r>
      <w:proofErr w:type="gramEnd"/>
      <w:r>
        <w:rPr>
          <w:rFonts w:ascii="Arial" w:hAnsi="Arial" w:cs="Arial"/>
          <w:sz w:val="22"/>
        </w:rPr>
        <w:tab/>
      </w:r>
      <w:r>
        <w:rPr>
          <w:rFonts w:ascii="Arial" w:hAnsi="Arial" w:cs="Arial"/>
          <w:sz w:val="22"/>
        </w:rPr>
        <w:tab/>
      </w:r>
      <w:r w:rsidR="002371AD">
        <w:rPr>
          <w:rFonts w:ascii="Arial" w:hAnsi="Arial" w:cs="Arial"/>
          <w:sz w:val="22"/>
        </w:rPr>
        <w:t xml:space="preserve">  </w:t>
      </w:r>
      <w:r w:rsidR="002371AD">
        <w:rPr>
          <w:rFonts w:ascii="Arial" w:hAnsi="Arial" w:cs="Arial"/>
          <w:b/>
          <w:sz w:val="22"/>
        </w:rPr>
        <w:t>$35</w:t>
      </w:r>
      <w:r>
        <w:rPr>
          <w:rFonts w:ascii="Arial" w:hAnsi="Arial" w:cs="Arial"/>
          <w:b/>
          <w:sz w:val="22"/>
        </w:rPr>
        <w:t>.00</w:t>
      </w:r>
    </w:p>
    <w:p w14:paraId="7031A156" w14:textId="77777777" w:rsidR="00915EF9" w:rsidRDefault="00915EF9" w:rsidP="00701EA1">
      <w:pPr>
        <w:jc w:val="both"/>
        <w:rPr>
          <w:rFonts w:ascii="Arial" w:hAnsi="Arial" w:cs="Arial"/>
          <w:sz w:val="22"/>
        </w:rPr>
      </w:pPr>
    </w:p>
    <w:p w14:paraId="3B07659D" w14:textId="77777777" w:rsidR="00915EF9" w:rsidRDefault="00915EF9" w:rsidP="00915EF9">
      <w:pPr>
        <w:jc w:val="both"/>
        <w:rPr>
          <w:rFonts w:ascii="Arial" w:hAnsi="Arial" w:cs="Arial"/>
          <w:sz w:val="22"/>
          <w:u w:val="single"/>
        </w:rPr>
      </w:pPr>
      <w:r>
        <w:rPr>
          <w:rFonts w:ascii="Arial" w:hAnsi="Arial" w:cs="Arial"/>
          <w:b/>
          <w:bCs/>
          <w:sz w:val="22"/>
          <w:u w:val="single"/>
        </w:rPr>
        <w:t>NO LIEN LETTER</w:t>
      </w:r>
    </w:p>
    <w:p w14:paraId="25D21E2A" w14:textId="77777777" w:rsidR="00915EF9" w:rsidRDefault="00915EF9" w:rsidP="00915EF9">
      <w:pPr>
        <w:jc w:val="both"/>
        <w:rPr>
          <w:rFonts w:ascii="Arial" w:hAnsi="Arial" w:cs="Arial"/>
          <w:sz w:val="22"/>
          <w:u w:val="single"/>
        </w:rPr>
      </w:pPr>
    </w:p>
    <w:p w14:paraId="08DBFAD7" w14:textId="77777777" w:rsidR="00915EF9" w:rsidRDefault="00915EF9" w:rsidP="00915EF9">
      <w:pPr>
        <w:jc w:val="both"/>
        <w:rPr>
          <w:rFonts w:ascii="Arial" w:hAnsi="Arial" w:cs="Arial"/>
          <w:sz w:val="22"/>
        </w:rPr>
      </w:pPr>
      <w:r>
        <w:rPr>
          <w:rFonts w:ascii="Arial" w:hAnsi="Arial" w:cs="Arial"/>
          <w:sz w:val="22"/>
        </w:rPr>
        <w:tab/>
        <w:t xml:space="preserve">Authority No-Lien Letter - </w:t>
      </w:r>
      <w:r>
        <w:rPr>
          <w:rFonts w:ascii="Arial" w:hAnsi="Arial" w:cs="Arial"/>
          <w:b/>
          <w:sz w:val="22"/>
        </w:rPr>
        <w:t>$2</w:t>
      </w:r>
      <w:r w:rsidR="002371AD">
        <w:rPr>
          <w:rFonts w:ascii="Arial" w:hAnsi="Arial" w:cs="Arial"/>
          <w:b/>
          <w:sz w:val="22"/>
        </w:rPr>
        <w:t>5</w:t>
      </w:r>
      <w:r>
        <w:rPr>
          <w:rFonts w:ascii="Arial" w:hAnsi="Arial" w:cs="Arial"/>
          <w:b/>
          <w:sz w:val="22"/>
        </w:rPr>
        <w:t>.00</w:t>
      </w:r>
    </w:p>
    <w:p w14:paraId="7A32CBD0" w14:textId="77777777" w:rsidR="00915EF9" w:rsidRDefault="00915EF9" w:rsidP="00915EF9">
      <w:pPr>
        <w:jc w:val="both"/>
        <w:rPr>
          <w:rFonts w:ascii="Arial" w:hAnsi="Arial" w:cs="Arial"/>
          <w:sz w:val="22"/>
        </w:rPr>
      </w:pPr>
      <w:r>
        <w:rPr>
          <w:rFonts w:ascii="Arial" w:hAnsi="Arial" w:cs="Arial"/>
          <w:sz w:val="22"/>
        </w:rPr>
        <w:tab/>
      </w:r>
    </w:p>
    <w:p w14:paraId="09C1F63C" w14:textId="77777777" w:rsidR="00915EF9" w:rsidRDefault="00915EF9" w:rsidP="00915EF9">
      <w:pPr>
        <w:jc w:val="both"/>
        <w:rPr>
          <w:rFonts w:ascii="Arial" w:hAnsi="Arial" w:cs="Arial"/>
          <w:sz w:val="22"/>
        </w:rPr>
      </w:pPr>
      <w:r>
        <w:rPr>
          <w:rFonts w:ascii="Arial" w:hAnsi="Arial" w:cs="Arial"/>
          <w:b/>
          <w:bCs/>
          <w:sz w:val="22"/>
          <w:u w:val="single"/>
        </w:rPr>
        <w:t>REPRODUCTIONS</w:t>
      </w:r>
    </w:p>
    <w:p w14:paraId="710FFF16" w14:textId="77777777" w:rsidR="00915EF9" w:rsidRDefault="00915EF9" w:rsidP="00915EF9">
      <w:pPr>
        <w:jc w:val="both"/>
        <w:rPr>
          <w:rFonts w:ascii="Arial" w:hAnsi="Arial" w:cs="Arial"/>
          <w:sz w:val="22"/>
        </w:rPr>
      </w:pPr>
    </w:p>
    <w:p w14:paraId="0DB9DE0A" w14:textId="77777777" w:rsidR="00915EF9" w:rsidRDefault="00915EF9" w:rsidP="00915EF9">
      <w:pPr>
        <w:jc w:val="both"/>
        <w:rPr>
          <w:rFonts w:ascii="Arial" w:hAnsi="Arial" w:cs="Arial"/>
          <w:sz w:val="22"/>
        </w:rPr>
      </w:pPr>
      <w:r>
        <w:rPr>
          <w:rFonts w:ascii="Arial" w:hAnsi="Arial" w:cs="Arial"/>
          <w:sz w:val="22"/>
        </w:rPr>
        <w:tab/>
        <w:t xml:space="preserve">Copies of letter size - </w:t>
      </w:r>
      <w:r>
        <w:rPr>
          <w:rFonts w:ascii="Arial" w:hAnsi="Arial" w:cs="Arial"/>
          <w:b/>
          <w:sz w:val="22"/>
        </w:rPr>
        <w:t>$0.25</w:t>
      </w:r>
    </w:p>
    <w:p w14:paraId="2E87E09A" w14:textId="77777777" w:rsidR="00915EF9" w:rsidRDefault="00915EF9" w:rsidP="00915EF9">
      <w:pPr>
        <w:jc w:val="both"/>
        <w:rPr>
          <w:rFonts w:ascii="Arial" w:hAnsi="Arial" w:cs="Arial"/>
          <w:b/>
          <w:sz w:val="22"/>
        </w:rPr>
      </w:pPr>
      <w:r>
        <w:rPr>
          <w:rFonts w:ascii="Arial" w:hAnsi="Arial" w:cs="Arial"/>
          <w:sz w:val="22"/>
        </w:rPr>
        <w:tab/>
        <w:t xml:space="preserve">Copies of 24” X 36” - </w:t>
      </w:r>
      <w:r>
        <w:rPr>
          <w:rFonts w:ascii="Arial" w:hAnsi="Arial" w:cs="Arial"/>
          <w:b/>
          <w:sz w:val="22"/>
        </w:rPr>
        <w:t>$2.00</w:t>
      </w:r>
    </w:p>
    <w:p w14:paraId="2DC04BEA" w14:textId="77777777" w:rsidR="00915EF9" w:rsidRDefault="00915EF9" w:rsidP="00915EF9">
      <w:pPr>
        <w:jc w:val="both"/>
        <w:rPr>
          <w:rFonts w:ascii="Arial" w:hAnsi="Arial" w:cs="Arial"/>
          <w:b/>
          <w:sz w:val="22"/>
        </w:rPr>
      </w:pPr>
    </w:p>
    <w:p w14:paraId="452D0CED" w14:textId="77777777" w:rsidR="00915EF9" w:rsidRDefault="00915EF9" w:rsidP="00915EF9">
      <w:pPr>
        <w:jc w:val="both"/>
        <w:rPr>
          <w:rFonts w:ascii="Arial" w:hAnsi="Arial" w:cs="Arial"/>
          <w:sz w:val="22"/>
        </w:rPr>
      </w:pPr>
      <w:r>
        <w:rPr>
          <w:rFonts w:ascii="Arial" w:hAnsi="Arial" w:cs="Arial"/>
          <w:b/>
          <w:bCs/>
          <w:sz w:val="22"/>
          <w:u w:val="single"/>
        </w:rPr>
        <w:t>AERIAL PHOTOGRAPHY</w:t>
      </w:r>
    </w:p>
    <w:p w14:paraId="6C55AD6C" w14:textId="77777777" w:rsidR="00915EF9" w:rsidRDefault="00915EF9" w:rsidP="00915EF9">
      <w:pPr>
        <w:jc w:val="both"/>
        <w:rPr>
          <w:rFonts w:ascii="Arial" w:hAnsi="Arial" w:cs="Arial"/>
          <w:sz w:val="22"/>
        </w:rPr>
      </w:pPr>
    </w:p>
    <w:p w14:paraId="2DEAF375" w14:textId="77777777" w:rsidR="00915EF9" w:rsidRDefault="00915EF9" w:rsidP="00915EF9">
      <w:pPr>
        <w:jc w:val="both"/>
        <w:rPr>
          <w:rFonts w:ascii="Arial" w:hAnsi="Arial" w:cs="Arial"/>
          <w:b/>
          <w:sz w:val="22"/>
        </w:rPr>
      </w:pPr>
      <w:r>
        <w:rPr>
          <w:rFonts w:ascii="Arial" w:hAnsi="Arial" w:cs="Arial"/>
          <w:sz w:val="22"/>
        </w:rPr>
        <w:tab/>
        <w:t xml:space="preserve">Per 50-acre tile - </w:t>
      </w:r>
      <w:r>
        <w:rPr>
          <w:rFonts w:ascii="Arial" w:hAnsi="Arial" w:cs="Arial"/>
          <w:b/>
          <w:sz w:val="22"/>
        </w:rPr>
        <w:t>$580.00</w:t>
      </w:r>
    </w:p>
    <w:p w14:paraId="298AA6A6" w14:textId="77777777" w:rsidR="002371AD" w:rsidRDefault="002371AD" w:rsidP="00915EF9">
      <w:pPr>
        <w:jc w:val="both"/>
        <w:rPr>
          <w:rFonts w:ascii="Arial" w:hAnsi="Arial" w:cs="Arial"/>
          <w:b/>
          <w:sz w:val="22"/>
        </w:rPr>
      </w:pPr>
    </w:p>
    <w:p w14:paraId="4727EB4C" w14:textId="77777777" w:rsidR="004A6682" w:rsidRDefault="004A6682" w:rsidP="00915EF9">
      <w:pPr>
        <w:jc w:val="both"/>
        <w:rPr>
          <w:rFonts w:ascii="Arial" w:hAnsi="Arial" w:cs="Arial"/>
          <w:b/>
          <w:sz w:val="22"/>
        </w:rPr>
      </w:pPr>
    </w:p>
    <w:p w14:paraId="617A96E7" w14:textId="77777777" w:rsidR="004F71BF" w:rsidRDefault="004F71BF" w:rsidP="00915EF9">
      <w:pPr>
        <w:jc w:val="both"/>
        <w:rPr>
          <w:rFonts w:ascii="Arial" w:hAnsi="Arial" w:cs="Arial"/>
          <w:b/>
          <w:sz w:val="22"/>
        </w:rPr>
      </w:pPr>
      <w:r w:rsidRPr="004F71BF">
        <w:rPr>
          <w:rFonts w:ascii="Arial" w:hAnsi="Arial" w:cs="Arial"/>
          <w:b/>
          <w:bCs/>
          <w:sz w:val="22"/>
          <w:u w:val="single"/>
        </w:rPr>
        <w:lastRenderedPageBreak/>
        <w:t>METERS AND APPURTENANCES</w:t>
      </w:r>
    </w:p>
    <w:p w14:paraId="36FC0305" w14:textId="77777777" w:rsidR="004F71BF" w:rsidRDefault="004F71BF" w:rsidP="00915EF9">
      <w:pPr>
        <w:jc w:val="both"/>
        <w:rPr>
          <w:rFonts w:ascii="Arial" w:hAnsi="Arial" w:cs="Arial"/>
          <w:b/>
          <w:sz w:val="22"/>
        </w:rPr>
      </w:pPr>
    </w:p>
    <w:p w14:paraId="7D0CAE41" w14:textId="77777777" w:rsidR="00676D39" w:rsidRDefault="004F71BF" w:rsidP="00915EF9">
      <w:pPr>
        <w:jc w:val="both"/>
        <w:rPr>
          <w:rFonts w:ascii="Arial" w:hAnsi="Arial" w:cs="Arial"/>
          <w:sz w:val="22"/>
        </w:rPr>
      </w:pPr>
      <w:r>
        <w:rPr>
          <w:rFonts w:ascii="Arial" w:hAnsi="Arial" w:cs="Arial"/>
          <w:b/>
          <w:sz w:val="22"/>
        </w:rPr>
        <w:tab/>
      </w:r>
      <w:r w:rsidRPr="004F71BF">
        <w:rPr>
          <w:rFonts w:ascii="Arial" w:hAnsi="Arial" w:cs="Arial"/>
          <w:sz w:val="22"/>
        </w:rPr>
        <w:t xml:space="preserve">All meters and appurtenances will be billed at </w:t>
      </w:r>
      <w:r w:rsidR="00676D39">
        <w:rPr>
          <w:rFonts w:ascii="Arial" w:hAnsi="Arial" w:cs="Arial"/>
          <w:sz w:val="22"/>
        </w:rPr>
        <w:t>the actual cost incurred by the</w:t>
      </w:r>
    </w:p>
    <w:p w14:paraId="6A85F2D7" w14:textId="77777777" w:rsidR="004F71BF" w:rsidRDefault="004F71BF" w:rsidP="00915EF9">
      <w:pPr>
        <w:jc w:val="both"/>
        <w:rPr>
          <w:rFonts w:ascii="Arial" w:hAnsi="Arial" w:cs="Arial"/>
          <w:sz w:val="22"/>
        </w:rPr>
      </w:pPr>
      <w:r w:rsidRPr="004F71BF">
        <w:rPr>
          <w:rFonts w:ascii="Arial" w:hAnsi="Arial" w:cs="Arial"/>
          <w:sz w:val="22"/>
        </w:rPr>
        <w:t>Authority.</w:t>
      </w:r>
    </w:p>
    <w:p w14:paraId="2FC20C6E" w14:textId="77777777" w:rsidR="004A6682" w:rsidRDefault="004A6682" w:rsidP="00915EF9">
      <w:pPr>
        <w:jc w:val="both"/>
        <w:rPr>
          <w:rFonts w:ascii="Arial" w:hAnsi="Arial" w:cs="Arial"/>
          <w:sz w:val="22"/>
        </w:rPr>
      </w:pPr>
    </w:p>
    <w:p w14:paraId="4263A822" w14:textId="77777777" w:rsidR="004A6682" w:rsidRDefault="004A6682" w:rsidP="00915EF9">
      <w:pPr>
        <w:jc w:val="both"/>
        <w:rPr>
          <w:rFonts w:ascii="Arial" w:hAnsi="Arial" w:cs="Arial"/>
          <w:sz w:val="22"/>
        </w:rPr>
      </w:pPr>
      <w:r w:rsidRPr="004A6682">
        <w:rPr>
          <w:rFonts w:ascii="Arial" w:hAnsi="Arial" w:cs="Arial"/>
          <w:b/>
          <w:bCs/>
          <w:sz w:val="22"/>
          <w:u w:val="single"/>
        </w:rPr>
        <w:t>DEDUCT METER APPLICATION AND INSPECTION FEE</w:t>
      </w:r>
    </w:p>
    <w:p w14:paraId="043607D5" w14:textId="77777777" w:rsidR="004A6682" w:rsidRDefault="004A6682" w:rsidP="00915EF9">
      <w:pPr>
        <w:jc w:val="both"/>
        <w:rPr>
          <w:rFonts w:ascii="Arial" w:hAnsi="Arial" w:cs="Arial"/>
          <w:sz w:val="22"/>
        </w:rPr>
      </w:pPr>
    </w:p>
    <w:p w14:paraId="27D723F0" w14:textId="77777777" w:rsidR="004A6682" w:rsidRDefault="004A6682" w:rsidP="00915EF9">
      <w:pPr>
        <w:jc w:val="both"/>
        <w:rPr>
          <w:rFonts w:ascii="Arial" w:hAnsi="Arial" w:cs="Arial"/>
          <w:sz w:val="22"/>
        </w:rPr>
      </w:pPr>
      <w:r>
        <w:rPr>
          <w:rFonts w:ascii="Arial" w:hAnsi="Arial" w:cs="Arial"/>
          <w:sz w:val="22"/>
        </w:rPr>
        <w:tab/>
        <w:t xml:space="preserve">A fee of </w:t>
      </w:r>
      <w:r w:rsidRPr="004A6682">
        <w:rPr>
          <w:rFonts w:ascii="Arial" w:hAnsi="Arial" w:cs="Arial"/>
          <w:b/>
          <w:sz w:val="22"/>
        </w:rPr>
        <w:t>$100.00</w:t>
      </w:r>
      <w:r>
        <w:rPr>
          <w:rFonts w:ascii="Arial" w:hAnsi="Arial" w:cs="Arial"/>
          <w:sz w:val="22"/>
        </w:rPr>
        <w:t xml:space="preserve"> is charged for all </w:t>
      </w:r>
      <w:proofErr w:type="gramStart"/>
      <w:r>
        <w:rPr>
          <w:rFonts w:ascii="Arial" w:hAnsi="Arial" w:cs="Arial"/>
          <w:sz w:val="22"/>
        </w:rPr>
        <w:t>deduct</w:t>
      </w:r>
      <w:proofErr w:type="gramEnd"/>
      <w:r>
        <w:rPr>
          <w:rFonts w:ascii="Arial" w:hAnsi="Arial" w:cs="Arial"/>
          <w:sz w:val="22"/>
        </w:rPr>
        <w:t xml:space="preserve"> meter applications and initial inspections.</w:t>
      </w:r>
    </w:p>
    <w:p w14:paraId="038A7274" w14:textId="77777777" w:rsidR="00915EF9" w:rsidRDefault="00915EF9" w:rsidP="00915EF9">
      <w:pPr>
        <w:jc w:val="both"/>
        <w:rPr>
          <w:rFonts w:ascii="Arial" w:hAnsi="Arial" w:cs="Arial"/>
          <w:sz w:val="22"/>
        </w:rPr>
      </w:pPr>
    </w:p>
    <w:p w14:paraId="71556B75" w14:textId="77777777" w:rsidR="00606A53" w:rsidRPr="00606A53" w:rsidRDefault="00606A53" w:rsidP="00915EF9">
      <w:pPr>
        <w:jc w:val="both"/>
        <w:rPr>
          <w:rFonts w:ascii="Arial" w:hAnsi="Arial" w:cs="Arial"/>
          <w:b/>
          <w:bCs/>
          <w:sz w:val="22"/>
          <w:u w:val="single"/>
        </w:rPr>
      </w:pPr>
      <w:r w:rsidRPr="00606A53">
        <w:rPr>
          <w:rFonts w:ascii="Arial" w:hAnsi="Arial" w:cs="Arial"/>
          <w:b/>
          <w:bCs/>
          <w:sz w:val="22"/>
          <w:u w:val="single"/>
        </w:rPr>
        <w:t>GENERAL TERMS</w:t>
      </w:r>
    </w:p>
    <w:p w14:paraId="750864DB" w14:textId="77777777" w:rsidR="00606A53" w:rsidRDefault="00606A53" w:rsidP="00915EF9">
      <w:pPr>
        <w:jc w:val="both"/>
        <w:rPr>
          <w:rFonts w:ascii="Arial" w:hAnsi="Arial" w:cs="Arial"/>
          <w:sz w:val="22"/>
        </w:rPr>
      </w:pPr>
    </w:p>
    <w:p w14:paraId="5E12216A" w14:textId="77777777" w:rsidR="00701EA1" w:rsidRDefault="00915EF9" w:rsidP="00701EA1">
      <w:pPr>
        <w:jc w:val="both"/>
        <w:rPr>
          <w:rFonts w:ascii="Arial" w:hAnsi="Arial" w:cs="Arial"/>
          <w:sz w:val="22"/>
        </w:rPr>
      </w:pPr>
      <w:r>
        <w:rPr>
          <w:rFonts w:ascii="Arial" w:hAnsi="Arial" w:cs="Arial"/>
          <w:sz w:val="22"/>
        </w:rPr>
        <w:tab/>
      </w:r>
      <w:r w:rsidR="00701EA1">
        <w:rPr>
          <w:rFonts w:ascii="Arial" w:hAnsi="Arial" w:cs="Arial"/>
          <w:sz w:val="22"/>
        </w:rPr>
        <w:t>All bills shall be computed in accordance with this Resolutions and Rules and Regulations of the Authority and shall be rendered to the owner or, after proper arrangements, to the occupant of the premises to which service is furnished; but, nevertheless, the owner of the premise shall in all such cases shall be ultimately liable for the payment of such bills subject to the limitations set forth in the Rules and Regulations of the Authority and the Municipalities Authorities Act.</w:t>
      </w:r>
    </w:p>
    <w:p w14:paraId="7898C316" w14:textId="77777777" w:rsidR="00701EA1" w:rsidRDefault="00701EA1" w:rsidP="00701EA1">
      <w:pPr>
        <w:jc w:val="both"/>
        <w:rPr>
          <w:rFonts w:ascii="Arial" w:hAnsi="Arial" w:cs="Arial"/>
          <w:sz w:val="22"/>
        </w:rPr>
      </w:pPr>
    </w:p>
    <w:p w14:paraId="17810C32" w14:textId="77777777" w:rsidR="00701EA1" w:rsidRDefault="00701EA1" w:rsidP="00701EA1">
      <w:pPr>
        <w:jc w:val="both"/>
        <w:rPr>
          <w:rFonts w:ascii="Arial" w:hAnsi="Arial" w:cs="Arial"/>
          <w:sz w:val="22"/>
        </w:rPr>
      </w:pPr>
      <w:r>
        <w:rPr>
          <w:rFonts w:ascii="Arial" w:hAnsi="Arial" w:cs="Arial"/>
          <w:sz w:val="22"/>
        </w:rPr>
        <w:tab/>
        <w:t xml:space="preserve">All bills imposed hereunder shall be due and payable no later than the due date appearing on the bills.  Said bills shall be subject to late payment penalties and interest as set forth in the Authority’s Rules and Regulations.  </w:t>
      </w:r>
    </w:p>
    <w:p w14:paraId="4CBD8E8A" w14:textId="77777777" w:rsidR="00701EA1" w:rsidRDefault="00701EA1" w:rsidP="00701EA1">
      <w:pPr>
        <w:jc w:val="both"/>
        <w:rPr>
          <w:rFonts w:ascii="Arial" w:hAnsi="Arial" w:cs="Arial"/>
          <w:sz w:val="22"/>
        </w:rPr>
      </w:pPr>
    </w:p>
    <w:p w14:paraId="1F121CB3" w14:textId="77777777" w:rsidR="00701EA1" w:rsidRDefault="00701EA1" w:rsidP="00701EA1">
      <w:pPr>
        <w:ind w:firstLine="720"/>
        <w:jc w:val="both"/>
        <w:rPr>
          <w:rFonts w:ascii="Arial" w:hAnsi="Arial" w:cs="Arial"/>
          <w:sz w:val="22"/>
        </w:rPr>
      </w:pPr>
      <w:r>
        <w:rPr>
          <w:rFonts w:ascii="Arial" w:hAnsi="Arial" w:cs="Arial"/>
          <w:sz w:val="22"/>
        </w:rPr>
        <w:t>This Resolution shall repeal prior resolutions but only to the extent of the rates set forth in those resolutions.  All other provisions in those resolutions shall remain in full force and effect.</w:t>
      </w:r>
    </w:p>
    <w:p w14:paraId="14E3CD55" w14:textId="77777777" w:rsidR="00915EF9" w:rsidRDefault="00915EF9" w:rsidP="00915EF9">
      <w:pPr>
        <w:jc w:val="both"/>
        <w:rPr>
          <w:rFonts w:ascii="Arial" w:hAnsi="Arial" w:cs="Arial"/>
          <w:sz w:val="22"/>
        </w:rPr>
      </w:pPr>
    </w:p>
    <w:p w14:paraId="0248E23E" w14:textId="1AD67CEF" w:rsidR="00915EF9" w:rsidRDefault="00915EF9" w:rsidP="00915EF9">
      <w:pPr>
        <w:jc w:val="both"/>
        <w:rPr>
          <w:rFonts w:ascii="Arial" w:hAnsi="Arial" w:cs="Arial"/>
          <w:sz w:val="22"/>
        </w:rPr>
      </w:pPr>
      <w:r>
        <w:rPr>
          <w:rFonts w:ascii="Arial" w:hAnsi="Arial" w:cs="Arial"/>
          <w:sz w:val="22"/>
        </w:rPr>
        <w:tab/>
      </w:r>
      <w:r>
        <w:rPr>
          <w:rFonts w:ascii="Arial" w:hAnsi="Arial" w:cs="Arial"/>
          <w:b/>
          <w:bCs/>
          <w:sz w:val="22"/>
        </w:rPr>
        <w:t>IN WITNESS WHEREOF</w:t>
      </w:r>
      <w:r>
        <w:rPr>
          <w:rFonts w:ascii="Arial" w:hAnsi="Arial" w:cs="Arial"/>
          <w:sz w:val="22"/>
        </w:rPr>
        <w:t xml:space="preserve">, the Authority has adopted this rate resolution this </w:t>
      </w:r>
      <w:r w:rsidR="002371AD">
        <w:rPr>
          <w:rFonts w:ascii="Arial" w:hAnsi="Arial" w:cs="Arial"/>
          <w:sz w:val="22"/>
        </w:rPr>
        <w:t>1</w:t>
      </w:r>
      <w:r w:rsidR="009C660C">
        <w:rPr>
          <w:rFonts w:ascii="Arial" w:hAnsi="Arial" w:cs="Arial"/>
          <w:sz w:val="22"/>
        </w:rPr>
        <w:t>8</w:t>
      </w:r>
      <w:r w:rsidR="005856DF">
        <w:rPr>
          <w:rFonts w:ascii="Arial" w:hAnsi="Arial" w:cs="Arial"/>
          <w:sz w:val="22"/>
          <w:vertAlign w:val="superscript"/>
        </w:rPr>
        <w:t>th</w:t>
      </w:r>
      <w:r w:rsidR="005856DF">
        <w:rPr>
          <w:rFonts w:ascii="Arial" w:hAnsi="Arial" w:cs="Arial"/>
          <w:sz w:val="22"/>
        </w:rPr>
        <w:t xml:space="preserve"> </w:t>
      </w:r>
      <w:r w:rsidR="00214A16">
        <w:rPr>
          <w:rFonts w:ascii="Arial" w:hAnsi="Arial" w:cs="Arial"/>
          <w:sz w:val="22"/>
        </w:rPr>
        <w:t xml:space="preserve">day of </w:t>
      </w:r>
      <w:proofErr w:type="gramStart"/>
      <w:r w:rsidR="009C660C">
        <w:rPr>
          <w:rFonts w:ascii="Arial" w:hAnsi="Arial" w:cs="Arial"/>
          <w:sz w:val="22"/>
        </w:rPr>
        <w:t>October,</w:t>
      </w:r>
      <w:proofErr w:type="gramEnd"/>
      <w:r w:rsidR="009C660C">
        <w:rPr>
          <w:rFonts w:ascii="Arial" w:hAnsi="Arial" w:cs="Arial"/>
          <w:sz w:val="22"/>
        </w:rPr>
        <w:t xml:space="preserve"> 2023</w:t>
      </w:r>
      <w:r>
        <w:rPr>
          <w:rFonts w:ascii="Arial" w:hAnsi="Arial" w:cs="Arial"/>
          <w:sz w:val="22"/>
        </w:rPr>
        <w:t>.</w:t>
      </w:r>
    </w:p>
    <w:p w14:paraId="411C0604" w14:textId="77777777" w:rsidR="00915EF9" w:rsidRDefault="00915EF9" w:rsidP="00915EF9">
      <w:pPr>
        <w:jc w:val="both"/>
        <w:rPr>
          <w:rFonts w:ascii="Arial" w:hAnsi="Arial" w:cs="Arial"/>
          <w:sz w:val="22"/>
        </w:rPr>
      </w:pPr>
    </w:p>
    <w:p w14:paraId="6B1FA8B6" w14:textId="77777777" w:rsidR="00915EF9" w:rsidRDefault="00915EF9" w:rsidP="00915EF9">
      <w:pPr>
        <w:rPr>
          <w:rFonts w:ascii="Arial" w:hAnsi="Arial" w:cs="Arial"/>
          <w:sz w:val="22"/>
        </w:rPr>
      </w:pPr>
    </w:p>
    <w:p w14:paraId="3898361E" w14:textId="67DC0034" w:rsidR="00915EF9" w:rsidRDefault="00915EF9" w:rsidP="00915EF9">
      <w:pPr>
        <w:rPr>
          <w:rFonts w:ascii="Arial" w:hAnsi="Arial" w:cs="Arial"/>
          <w:sz w:val="22"/>
        </w:rPr>
      </w:pPr>
      <w:r>
        <w:rPr>
          <w:rFonts w:ascii="Arial" w:hAnsi="Arial" w:cs="Arial"/>
          <w:sz w:val="22"/>
        </w:rPr>
        <w:t>_______________________________</w:t>
      </w:r>
      <w:r>
        <w:rPr>
          <w:rFonts w:ascii="Arial" w:hAnsi="Arial" w:cs="Arial"/>
          <w:sz w:val="22"/>
        </w:rPr>
        <w:tab/>
      </w:r>
      <w:r>
        <w:rPr>
          <w:rFonts w:ascii="Arial" w:hAnsi="Arial" w:cs="Arial"/>
          <w:sz w:val="22"/>
        </w:rPr>
        <w:tab/>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t>_______________________________</w:t>
      </w:r>
      <w:r w:rsidR="00C73335">
        <w:rPr>
          <w:rFonts w:ascii="Arial" w:hAnsi="Arial" w:cs="Arial"/>
          <w:sz w:val="22"/>
        </w:rPr>
        <w:t xml:space="preserve">_ Assistant </w:t>
      </w:r>
      <w:r>
        <w:rPr>
          <w:rFonts w:ascii="Arial" w:hAnsi="Arial" w:cs="Arial"/>
          <w:sz w:val="22"/>
        </w:rPr>
        <w:t>Secr</w:t>
      </w:r>
      <w:r w:rsidR="007131FC">
        <w:rPr>
          <w:rFonts w:ascii="Arial" w:hAnsi="Arial" w:cs="Arial"/>
          <w:sz w:val="22"/>
        </w:rPr>
        <w:t>etary</w:t>
      </w:r>
      <w:r w:rsidR="00C73335">
        <w:rPr>
          <w:rFonts w:ascii="Arial" w:hAnsi="Arial" w:cs="Arial"/>
          <w:sz w:val="22"/>
        </w:rPr>
        <w:t>/Treasurer</w:t>
      </w:r>
      <w:r w:rsidR="003B631F">
        <w:rPr>
          <w:rFonts w:ascii="Arial" w:hAnsi="Arial" w:cs="Arial"/>
          <w:sz w:val="22"/>
        </w:rPr>
        <w:tab/>
      </w:r>
      <w:r w:rsidR="003B631F">
        <w:rPr>
          <w:rFonts w:ascii="Arial" w:hAnsi="Arial" w:cs="Arial"/>
          <w:sz w:val="22"/>
        </w:rPr>
        <w:tab/>
      </w:r>
      <w:r w:rsidR="007131FC">
        <w:rPr>
          <w:rFonts w:ascii="Arial" w:hAnsi="Arial" w:cs="Arial"/>
          <w:sz w:val="22"/>
        </w:rPr>
        <w:tab/>
      </w:r>
      <w:r>
        <w:rPr>
          <w:rFonts w:ascii="Arial" w:hAnsi="Arial" w:cs="Arial"/>
          <w:sz w:val="22"/>
        </w:rPr>
        <w:tab/>
      </w:r>
      <w:r>
        <w:rPr>
          <w:rFonts w:ascii="Arial" w:hAnsi="Arial" w:cs="Arial"/>
          <w:sz w:val="22"/>
        </w:rPr>
        <w:tab/>
        <w:t>Chairman</w:t>
      </w:r>
      <w:r w:rsidR="007131FC">
        <w:rPr>
          <w:rFonts w:ascii="Arial" w:hAnsi="Arial" w:cs="Arial"/>
          <w:sz w:val="22"/>
        </w:rPr>
        <w:tab/>
      </w:r>
    </w:p>
    <w:p w14:paraId="4260FB3C" w14:textId="77777777" w:rsidR="00915EF9" w:rsidRDefault="00915EF9" w:rsidP="00915EF9">
      <w:pPr>
        <w:rPr>
          <w:rFonts w:ascii="Arial" w:hAnsi="Arial" w:cs="Arial"/>
          <w:sz w:val="22"/>
        </w:rPr>
      </w:pPr>
    </w:p>
    <w:p w14:paraId="1D92FA93" w14:textId="77777777" w:rsidR="00915EF9" w:rsidRDefault="00915EF9" w:rsidP="00915EF9">
      <w:pPr>
        <w:rPr>
          <w:rFonts w:ascii="Arial" w:hAnsi="Arial" w:cs="Arial"/>
          <w:sz w:val="22"/>
        </w:rPr>
      </w:pPr>
    </w:p>
    <w:p w14:paraId="2AA3A1B6" w14:textId="77777777" w:rsidR="00915EF9" w:rsidRDefault="00915EF9" w:rsidP="00915EF9">
      <w:pPr>
        <w:rPr>
          <w:rFonts w:ascii="Arial" w:hAnsi="Arial" w:cs="Arial"/>
          <w:sz w:val="22"/>
        </w:rPr>
      </w:pPr>
      <w:r>
        <w:rPr>
          <w:rFonts w:ascii="Arial" w:hAnsi="Arial" w:cs="Arial"/>
          <w:b/>
          <w:sz w:val="22"/>
        </w:rPr>
        <w:t>SEAL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w:t>
      </w:r>
    </w:p>
    <w:p w14:paraId="627F8175" w14:textId="77777777" w:rsidR="00517A22" w:rsidRDefault="00915EF9" w:rsidP="00915EF9">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517A22" w:rsidSect="0047061E">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F9"/>
    <w:rsid w:val="000029D5"/>
    <w:rsid w:val="00012990"/>
    <w:rsid w:val="00017553"/>
    <w:rsid w:val="0003189F"/>
    <w:rsid w:val="0007540A"/>
    <w:rsid w:val="00090CCE"/>
    <w:rsid w:val="000B1E73"/>
    <w:rsid w:val="000E1BB3"/>
    <w:rsid w:val="000F11A6"/>
    <w:rsid w:val="00107417"/>
    <w:rsid w:val="00107662"/>
    <w:rsid w:val="00124C69"/>
    <w:rsid w:val="00180741"/>
    <w:rsid w:val="001B435E"/>
    <w:rsid w:val="001D1E21"/>
    <w:rsid w:val="001D6C2E"/>
    <w:rsid w:val="001F3C05"/>
    <w:rsid w:val="001F4D33"/>
    <w:rsid w:val="00214A16"/>
    <w:rsid w:val="002365F0"/>
    <w:rsid w:val="002371AD"/>
    <w:rsid w:val="002E6604"/>
    <w:rsid w:val="003217B1"/>
    <w:rsid w:val="00393D72"/>
    <w:rsid w:val="00395780"/>
    <w:rsid w:val="003B631F"/>
    <w:rsid w:val="003F5A60"/>
    <w:rsid w:val="0047061E"/>
    <w:rsid w:val="0047549D"/>
    <w:rsid w:val="00477AE8"/>
    <w:rsid w:val="00477D2B"/>
    <w:rsid w:val="00492602"/>
    <w:rsid w:val="004A6682"/>
    <w:rsid w:val="004E05B3"/>
    <w:rsid w:val="004F71BF"/>
    <w:rsid w:val="00517A22"/>
    <w:rsid w:val="0056772C"/>
    <w:rsid w:val="00571F94"/>
    <w:rsid w:val="0057447F"/>
    <w:rsid w:val="005804F3"/>
    <w:rsid w:val="00582314"/>
    <w:rsid w:val="005856DF"/>
    <w:rsid w:val="0059188D"/>
    <w:rsid w:val="005C09E6"/>
    <w:rsid w:val="005C3B72"/>
    <w:rsid w:val="005D1DF7"/>
    <w:rsid w:val="00606A53"/>
    <w:rsid w:val="006452CD"/>
    <w:rsid w:val="00676D39"/>
    <w:rsid w:val="006E0BEB"/>
    <w:rsid w:val="00701EA1"/>
    <w:rsid w:val="007131FC"/>
    <w:rsid w:val="00746E3A"/>
    <w:rsid w:val="00795966"/>
    <w:rsid w:val="007F0CA4"/>
    <w:rsid w:val="007F7663"/>
    <w:rsid w:val="00812A28"/>
    <w:rsid w:val="008829E4"/>
    <w:rsid w:val="00915EF9"/>
    <w:rsid w:val="00952FC0"/>
    <w:rsid w:val="00953A46"/>
    <w:rsid w:val="009B2481"/>
    <w:rsid w:val="009C660C"/>
    <w:rsid w:val="00A029D0"/>
    <w:rsid w:val="00A03A4D"/>
    <w:rsid w:val="00A4315E"/>
    <w:rsid w:val="00AC78C0"/>
    <w:rsid w:val="00B05CFF"/>
    <w:rsid w:val="00B30054"/>
    <w:rsid w:val="00C6688B"/>
    <w:rsid w:val="00C73335"/>
    <w:rsid w:val="00C913BA"/>
    <w:rsid w:val="00C91E01"/>
    <w:rsid w:val="00C939A9"/>
    <w:rsid w:val="00CB14C3"/>
    <w:rsid w:val="00CC50B2"/>
    <w:rsid w:val="00D2472A"/>
    <w:rsid w:val="00D46686"/>
    <w:rsid w:val="00D53F1D"/>
    <w:rsid w:val="00E1326D"/>
    <w:rsid w:val="00E2237B"/>
    <w:rsid w:val="00E81A04"/>
    <w:rsid w:val="00E9768B"/>
    <w:rsid w:val="00EC4733"/>
    <w:rsid w:val="00F40199"/>
    <w:rsid w:val="00F601B1"/>
    <w:rsid w:val="00FD447E"/>
    <w:rsid w:val="00FE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1BFE"/>
  <w15:docId w15:val="{F2B1B96D-3B10-43C8-980A-22872B44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E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5EF9"/>
    <w:pPr>
      <w:keepNext/>
      <w:jc w:val="center"/>
      <w:outlineLvl w:val="0"/>
    </w:pPr>
    <w:rPr>
      <w:rFonts w:ascii="Arial" w:hAnsi="Arial"/>
      <w:b/>
      <w:szCs w:val="20"/>
    </w:rPr>
  </w:style>
  <w:style w:type="paragraph" w:styleId="Heading2">
    <w:name w:val="heading 2"/>
    <w:basedOn w:val="Normal"/>
    <w:next w:val="Normal"/>
    <w:link w:val="Heading2Char"/>
    <w:qFormat/>
    <w:rsid w:val="00915EF9"/>
    <w:pPr>
      <w:keepNext/>
      <w:jc w:val="center"/>
      <w:outlineLvl w:val="1"/>
    </w:pPr>
    <w:rPr>
      <w:rFonts w:ascii="Arial" w:hAnsi="Arial" w:cs="Arial"/>
      <w:b/>
      <w:sz w:val="36"/>
      <w:szCs w:val="36"/>
    </w:rPr>
  </w:style>
  <w:style w:type="paragraph" w:styleId="Heading5">
    <w:name w:val="heading 5"/>
    <w:basedOn w:val="Normal"/>
    <w:next w:val="Normal"/>
    <w:link w:val="Heading5Char"/>
    <w:qFormat/>
    <w:rsid w:val="00915EF9"/>
    <w:pPr>
      <w:keepNext/>
      <w:ind w:firstLine="720"/>
      <w:jc w:val="both"/>
      <w:outlineLvl w:val="4"/>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EF9"/>
    <w:rPr>
      <w:rFonts w:ascii="Arial" w:eastAsia="Times New Roman" w:hAnsi="Arial" w:cs="Times New Roman"/>
      <w:b/>
      <w:sz w:val="24"/>
      <w:szCs w:val="20"/>
    </w:rPr>
  </w:style>
  <w:style w:type="character" w:customStyle="1" w:styleId="Heading2Char">
    <w:name w:val="Heading 2 Char"/>
    <w:basedOn w:val="DefaultParagraphFont"/>
    <w:link w:val="Heading2"/>
    <w:rsid w:val="00915EF9"/>
    <w:rPr>
      <w:rFonts w:ascii="Arial" w:eastAsia="Times New Roman" w:hAnsi="Arial" w:cs="Arial"/>
      <w:b/>
      <w:sz w:val="36"/>
      <w:szCs w:val="36"/>
    </w:rPr>
  </w:style>
  <w:style w:type="character" w:customStyle="1" w:styleId="Heading5Char">
    <w:name w:val="Heading 5 Char"/>
    <w:basedOn w:val="DefaultParagraphFont"/>
    <w:link w:val="Heading5"/>
    <w:rsid w:val="00915EF9"/>
    <w:rPr>
      <w:rFonts w:ascii="Arial" w:eastAsia="Times New Roman" w:hAnsi="Arial" w:cs="Times New Roman"/>
      <w:b/>
      <w:bCs/>
      <w:szCs w:val="24"/>
      <w:u w:val="single"/>
    </w:rPr>
  </w:style>
  <w:style w:type="paragraph" w:styleId="BodyTextIndent">
    <w:name w:val="Body Text Indent"/>
    <w:basedOn w:val="Normal"/>
    <w:link w:val="BodyTextIndentChar"/>
    <w:semiHidden/>
    <w:rsid w:val="00915EF9"/>
    <w:pPr>
      <w:ind w:left="720"/>
      <w:jc w:val="both"/>
    </w:pPr>
    <w:rPr>
      <w:rFonts w:ascii="Arial" w:hAnsi="Arial"/>
      <w:bCs/>
      <w:szCs w:val="20"/>
    </w:rPr>
  </w:style>
  <w:style w:type="character" w:customStyle="1" w:styleId="BodyTextIndentChar">
    <w:name w:val="Body Text Indent Char"/>
    <w:basedOn w:val="DefaultParagraphFont"/>
    <w:link w:val="BodyTextIndent"/>
    <w:semiHidden/>
    <w:rsid w:val="00915EF9"/>
    <w:rPr>
      <w:rFonts w:ascii="Arial" w:eastAsia="Times New Roman" w:hAnsi="Arial" w:cs="Times New Roman"/>
      <w:bCs/>
      <w:sz w:val="24"/>
      <w:szCs w:val="20"/>
    </w:rPr>
  </w:style>
  <w:style w:type="paragraph" w:styleId="Title">
    <w:name w:val="Title"/>
    <w:basedOn w:val="Normal"/>
    <w:link w:val="TitleChar"/>
    <w:qFormat/>
    <w:rsid w:val="00915EF9"/>
    <w:pPr>
      <w:jc w:val="center"/>
    </w:pPr>
    <w:rPr>
      <w:rFonts w:ascii="Arial" w:hAnsi="Arial"/>
      <w:b/>
      <w:sz w:val="32"/>
      <w:szCs w:val="20"/>
    </w:rPr>
  </w:style>
  <w:style w:type="character" w:customStyle="1" w:styleId="TitleChar">
    <w:name w:val="Title Char"/>
    <w:basedOn w:val="DefaultParagraphFont"/>
    <w:link w:val="Title"/>
    <w:rsid w:val="00915EF9"/>
    <w:rPr>
      <w:rFonts w:ascii="Arial" w:eastAsia="Times New Roman" w:hAnsi="Arial" w:cs="Times New Roman"/>
      <w:b/>
      <w:sz w:val="32"/>
      <w:szCs w:val="20"/>
    </w:rPr>
  </w:style>
  <w:style w:type="paragraph" w:styleId="Header">
    <w:name w:val="header"/>
    <w:basedOn w:val="Normal"/>
    <w:link w:val="HeaderChar"/>
    <w:semiHidden/>
    <w:rsid w:val="00915EF9"/>
    <w:pPr>
      <w:tabs>
        <w:tab w:val="center" w:pos="4320"/>
        <w:tab w:val="right" w:pos="8640"/>
      </w:tabs>
    </w:pPr>
  </w:style>
  <w:style w:type="character" w:customStyle="1" w:styleId="HeaderChar">
    <w:name w:val="Header Char"/>
    <w:basedOn w:val="DefaultParagraphFont"/>
    <w:link w:val="Header"/>
    <w:semiHidden/>
    <w:rsid w:val="00915EF9"/>
    <w:rPr>
      <w:rFonts w:ascii="Times New Roman" w:eastAsia="Times New Roman" w:hAnsi="Times New Roman" w:cs="Times New Roman"/>
      <w:sz w:val="24"/>
      <w:szCs w:val="24"/>
    </w:rPr>
  </w:style>
  <w:style w:type="paragraph" w:styleId="BodyText">
    <w:name w:val="Body Text"/>
    <w:basedOn w:val="Normal"/>
    <w:link w:val="BodyTextChar"/>
    <w:semiHidden/>
    <w:rsid w:val="00915EF9"/>
    <w:pPr>
      <w:jc w:val="both"/>
    </w:pPr>
    <w:rPr>
      <w:rFonts w:ascii="Arial" w:hAnsi="Arial"/>
    </w:rPr>
  </w:style>
  <w:style w:type="character" w:customStyle="1" w:styleId="BodyTextChar">
    <w:name w:val="Body Text Char"/>
    <w:basedOn w:val="DefaultParagraphFont"/>
    <w:link w:val="BodyText"/>
    <w:semiHidden/>
    <w:rsid w:val="00915EF9"/>
    <w:rPr>
      <w:rFonts w:ascii="Arial" w:eastAsia="Times New Roman" w:hAnsi="Arial" w:cs="Times New Roman"/>
      <w:sz w:val="24"/>
      <w:szCs w:val="24"/>
    </w:rPr>
  </w:style>
  <w:style w:type="paragraph" w:styleId="BodyTextIndent2">
    <w:name w:val="Body Text Indent 2"/>
    <w:basedOn w:val="Normal"/>
    <w:link w:val="BodyTextIndent2Char"/>
    <w:semiHidden/>
    <w:rsid w:val="00915EF9"/>
    <w:pPr>
      <w:ind w:left="748"/>
      <w:jc w:val="both"/>
    </w:pPr>
    <w:rPr>
      <w:rFonts w:ascii="Arial" w:hAnsi="Arial" w:cs="Arial"/>
      <w:sz w:val="22"/>
    </w:rPr>
  </w:style>
  <w:style w:type="character" w:customStyle="1" w:styleId="BodyTextIndent2Char">
    <w:name w:val="Body Text Indent 2 Char"/>
    <w:basedOn w:val="DefaultParagraphFont"/>
    <w:link w:val="BodyTextIndent2"/>
    <w:semiHidden/>
    <w:rsid w:val="00915EF9"/>
    <w:rPr>
      <w:rFonts w:ascii="Arial" w:eastAsia="Times New Roman" w:hAnsi="Arial" w:cs="Arial"/>
      <w:szCs w:val="24"/>
    </w:rPr>
  </w:style>
  <w:style w:type="paragraph" w:styleId="BalloonText">
    <w:name w:val="Balloon Text"/>
    <w:basedOn w:val="Normal"/>
    <w:link w:val="BalloonTextChar"/>
    <w:uiPriority w:val="99"/>
    <w:semiHidden/>
    <w:unhideWhenUsed/>
    <w:rsid w:val="005856DF"/>
    <w:rPr>
      <w:rFonts w:ascii="Tahoma" w:hAnsi="Tahoma" w:cs="Tahoma"/>
      <w:sz w:val="16"/>
      <w:szCs w:val="16"/>
    </w:rPr>
  </w:style>
  <w:style w:type="character" w:customStyle="1" w:styleId="BalloonTextChar">
    <w:name w:val="Balloon Text Char"/>
    <w:basedOn w:val="DefaultParagraphFont"/>
    <w:link w:val="BalloonText"/>
    <w:uiPriority w:val="99"/>
    <w:semiHidden/>
    <w:rsid w:val="005856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0881AA5B50B439D97E9225F682CD8" ma:contentTypeVersion="17" ma:contentTypeDescription="Create a new document." ma:contentTypeScope="" ma:versionID="bbde70214ab94a958ffa9274daabe86f">
  <xsd:schema xmlns:xsd="http://www.w3.org/2001/XMLSchema" xmlns:xs="http://www.w3.org/2001/XMLSchema" xmlns:p="http://schemas.microsoft.com/office/2006/metadata/properties" xmlns:ns2="5190cb71-81a5-43e5-9a48-039bd874e35c" xmlns:ns3="d8fdb5e0-a6c7-4ca0-af97-87da2974888f" targetNamespace="http://schemas.microsoft.com/office/2006/metadata/properties" ma:root="true" ma:fieldsID="ef4337670f38c8120562350794df9efa" ns2:_="" ns3:_="">
    <xsd:import namespace="5190cb71-81a5-43e5-9a48-039bd874e35c"/>
    <xsd:import namespace="d8fdb5e0-a6c7-4ca0-af97-87da297488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0cb71-81a5-43e5-9a48-039bd874e3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7a269c2-2ee0-4aba-8eee-df16597837f1}" ma:internalName="TaxCatchAll" ma:showField="CatchAllData" ma:web="5190cb71-81a5-43e5-9a48-039bd874e3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fdb5e0-a6c7-4ca0-af97-87da29748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cf39bd7-0a0a-43e7-b8a5-0ed26b1cbb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190cb71-81a5-43e5-9a48-039bd874e35c">PMAT5K263AMT-735572206-115771</_dlc_DocId>
    <_dlc_DocIdUrl xmlns="5190cb71-81a5-43e5-9a48-039bd874e35c">
      <Url>https://saxonburgpa.sharepoint.com/sites/SAA/_layouts/15/DocIdRedir.aspx?ID=PMAT5K263AMT-735572206-115771</Url>
      <Description>PMAT5K263AMT-735572206-115771</Description>
    </_dlc_DocIdUrl>
    <lcf76f155ced4ddcb4097134ff3c332f xmlns="d8fdb5e0-a6c7-4ca0-af97-87da2974888f">
      <Terms xmlns="http://schemas.microsoft.com/office/infopath/2007/PartnerControls"/>
    </lcf76f155ced4ddcb4097134ff3c332f>
    <TaxCatchAll xmlns="5190cb71-81a5-43e5-9a48-039bd874e35c" xsi:nil="true"/>
  </documentManagement>
</p:properties>
</file>

<file path=customXml/itemProps1.xml><?xml version="1.0" encoding="utf-8"?>
<ds:datastoreItem xmlns:ds="http://schemas.openxmlformats.org/officeDocument/2006/customXml" ds:itemID="{C9021D59-5219-48FC-9F93-0E337BB92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0cb71-81a5-43e5-9a48-039bd874e35c"/>
    <ds:schemaRef ds:uri="d8fdb5e0-a6c7-4ca0-af97-87da29748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7C5CE-221B-4A46-A749-2605B73D2BD8}">
  <ds:schemaRefs>
    <ds:schemaRef ds:uri="http://schemas.microsoft.com/sharepoint/events"/>
  </ds:schemaRefs>
</ds:datastoreItem>
</file>

<file path=customXml/itemProps3.xml><?xml version="1.0" encoding="utf-8"?>
<ds:datastoreItem xmlns:ds="http://schemas.openxmlformats.org/officeDocument/2006/customXml" ds:itemID="{779DB00A-16E7-4DA0-8E89-6D934310C876}">
  <ds:schemaRefs>
    <ds:schemaRef ds:uri="http://schemas.microsoft.com/sharepoint/v3/contenttype/forms"/>
  </ds:schemaRefs>
</ds:datastoreItem>
</file>

<file path=customXml/itemProps4.xml><?xml version="1.0" encoding="utf-8"?>
<ds:datastoreItem xmlns:ds="http://schemas.openxmlformats.org/officeDocument/2006/customXml" ds:itemID="{3A2C1801-71C1-442B-87BE-E8986B1F5599}">
  <ds:schemaRefs>
    <ds:schemaRef ds:uri="http://schemas.microsoft.com/office/2006/metadata/properties"/>
    <ds:schemaRef ds:uri="http://schemas.microsoft.com/office/infopath/2007/PartnerControls"/>
    <ds:schemaRef ds:uri="5190cb71-81a5-43e5-9a48-039bd874e35c"/>
    <ds:schemaRef ds:uri="d8fdb5e0-a6c7-4ca0-af97-87da2974888f"/>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tknights</dc:creator>
  <cp:lastModifiedBy>Paul Cornetti</cp:lastModifiedBy>
  <cp:revision>2</cp:revision>
  <cp:lastPrinted>2023-10-18T15:07:00Z</cp:lastPrinted>
  <dcterms:created xsi:type="dcterms:W3CDTF">2023-10-18T17:28:00Z</dcterms:created>
  <dcterms:modified xsi:type="dcterms:W3CDTF">2023-10-18T17:28:00Z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0x01010061A0881AA5B50B439D97E9225F682CD8</vt:lpwstr>
  </property>
  <property fmtid="{D5CDD505-2E9C-101B-9397-08002B2CF9AE}" pid="3" name="_dlc_DocIdItemGuid">
    <vt:lpwstr>04d26cb0-8d74-472c-adb8-c5f92b734896</vt:lpwstr>
  </property>
  <property fmtid="{D5CDD505-2E9C-101B-9397-08002B2CF9AE}" pid="4" name="MediaServiceImageTags">
    <vt:lpwstr/>
  </property>
</Properties>
</file>